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A5" w:rsidRDefault="006859A5">
      <w:pPr>
        <w:pStyle w:val="a3"/>
        <w:spacing w:before="3"/>
        <w:rPr>
          <w:rFonts w:ascii="Times New Roman"/>
          <w:sz w:val="11"/>
        </w:rPr>
      </w:pPr>
    </w:p>
    <w:p w:rsidR="006859A5" w:rsidRDefault="00873AB5">
      <w:pPr>
        <w:spacing w:before="28"/>
        <w:ind w:left="254"/>
        <w:rPr>
          <w:rFonts w:ascii="黑体" w:eastAsia="黑体"/>
          <w:sz w:val="52"/>
        </w:rPr>
      </w:pPr>
      <w:bookmarkStart w:id="0" w:name="2021年河南省高校阅读推广活动安排"/>
      <w:bookmarkEnd w:id="0"/>
      <w:r>
        <w:rPr>
          <w:rFonts w:ascii="黑体" w:eastAsia="黑体" w:hint="eastAsia"/>
          <w:color w:val="FF0000"/>
          <w:sz w:val="52"/>
        </w:rPr>
        <w:t>河南省高等学校图书情报工作委员会</w:t>
      </w:r>
    </w:p>
    <w:p w:rsidR="006859A5" w:rsidRDefault="00873AB5">
      <w:pPr>
        <w:pStyle w:val="a3"/>
        <w:spacing w:before="344"/>
        <w:ind w:left="360" w:right="375"/>
        <w:jc w:val="center"/>
        <w:rPr>
          <w:rFonts w:ascii="黑体" w:eastAsia="黑体"/>
        </w:rPr>
      </w:pPr>
      <w:r>
        <w:rPr>
          <w:rFonts w:ascii="黑体" w:eastAsia="黑体" w:hint="eastAsia"/>
        </w:rPr>
        <w:t>豫高校图工委［</w:t>
      </w:r>
      <w:r>
        <w:rPr>
          <w:rFonts w:ascii="Trebuchet MS" w:eastAsia="Trebuchet MS"/>
        </w:rPr>
        <w:t>2021</w:t>
      </w:r>
      <w:r>
        <w:rPr>
          <w:rFonts w:ascii="黑体" w:eastAsia="黑体" w:hint="eastAsia"/>
        </w:rPr>
        <w:t>］</w:t>
      </w:r>
      <w:r>
        <w:rPr>
          <w:rFonts w:ascii="Trebuchet MS" w:eastAsia="Trebuchet MS"/>
        </w:rPr>
        <w:t>0</w:t>
      </w:r>
      <w:r>
        <w:rPr>
          <w:rFonts w:ascii="Trebuchet MS" w:hint="eastAsia"/>
          <w:lang w:val="en-US"/>
        </w:rPr>
        <w:t>4</w:t>
      </w:r>
      <w:r>
        <w:rPr>
          <w:rFonts w:ascii="黑体" w:eastAsia="黑体" w:hint="eastAsia"/>
        </w:rPr>
        <w:t>号</w:t>
      </w:r>
    </w:p>
    <w:p w:rsidR="006859A5" w:rsidRDefault="00873AB5">
      <w:pPr>
        <w:spacing w:before="159"/>
        <w:ind w:left="360"/>
        <w:rPr>
          <w:rFonts w:ascii="黑体" w:hAnsi="黑体"/>
          <w:sz w:val="32"/>
        </w:rPr>
      </w:pPr>
      <w:r>
        <w:rPr>
          <w:rFonts w:ascii="黑体" w:hAnsi="黑体"/>
          <w:color w:val="FF0000"/>
          <w:sz w:val="32"/>
        </w:rPr>
        <w:t>━━━━━━━━━━━━━★━━━━━━━━━━━</w:t>
      </w:r>
    </w:p>
    <w:p w:rsidR="006859A5" w:rsidRDefault="00873AB5">
      <w:pPr>
        <w:pStyle w:val="1"/>
        <w:tabs>
          <w:tab w:val="left" w:pos="8308"/>
        </w:tabs>
        <w:spacing w:before="210" w:line="364" w:lineRule="auto"/>
        <w:ind w:right="375"/>
      </w:pPr>
      <w:bookmarkStart w:id="1" w:name="_GoBack"/>
      <w:r>
        <w:t>关于开展</w:t>
      </w:r>
      <w:r>
        <w:rPr>
          <w:rFonts w:hint="eastAsia"/>
        </w:rPr>
        <w:t>第二届河南省高校大学生朗读大赛活动</w:t>
      </w:r>
      <w:r>
        <w:t>的通知</w:t>
      </w:r>
    </w:p>
    <w:bookmarkEnd w:id="1"/>
    <w:p w:rsidR="006859A5" w:rsidRDefault="00873AB5">
      <w:pPr>
        <w:pStyle w:val="a3"/>
        <w:spacing w:line="360" w:lineRule="auto"/>
        <w:rPr>
          <w:sz w:val="28"/>
          <w:szCs w:val="28"/>
        </w:rPr>
      </w:pPr>
      <w:r>
        <w:rPr>
          <w:rFonts w:hint="eastAsia"/>
          <w:sz w:val="28"/>
          <w:szCs w:val="28"/>
        </w:rPr>
        <w:t>各高校图书馆：</w:t>
      </w:r>
    </w:p>
    <w:p w:rsidR="006859A5" w:rsidRDefault="00873AB5">
      <w:pPr>
        <w:widowControl/>
        <w:spacing w:line="360" w:lineRule="auto"/>
        <w:ind w:firstLineChars="200" w:firstLine="560"/>
        <w:rPr>
          <w:color w:val="000000"/>
          <w:sz w:val="28"/>
          <w:szCs w:val="28"/>
        </w:rPr>
      </w:pPr>
      <w:r>
        <w:rPr>
          <w:rFonts w:hint="eastAsia"/>
          <w:color w:val="000000"/>
          <w:sz w:val="28"/>
          <w:szCs w:val="28"/>
        </w:rPr>
        <w:t>在中国共产党成立</w:t>
      </w:r>
      <w:r>
        <w:rPr>
          <w:rFonts w:hint="eastAsia"/>
          <w:color w:val="000000"/>
          <w:sz w:val="28"/>
          <w:szCs w:val="28"/>
        </w:rPr>
        <w:t>100</w:t>
      </w:r>
      <w:r>
        <w:rPr>
          <w:rFonts w:hint="eastAsia"/>
          <w:color w:val="000000"/>
          <w:sz w:val="28"/>
          <w:szCs w:val="28"/>
        </w:rPr>
        <w:t>周年及第</w:t>
      </w:r>
      <w:r>
        <w:rPr>
          <w:rFonts w:hint="eastAsia"/>
          <w:color w:val="000000"/>
          <w:sz w:val="28"/>
          <w:szCs w:val="28"/>
        </w:rPr>
        <w:t>26</w:t>
      </w:r>
      <w:r>
        <w:rPr>
          <w:rFonts w:hint="eastAsia"/>
          <w:color w:val="000000"/>
          <w:sz w:val="28"/>
          <w:szCs w:val="28"/>
        </w:rPr>
        <w:t>个“</w:t>
      </w:r>
      <w:r>
        <w:rPr>
          <w:rFonts w:hint="eastAsia"/>
          <w:color w:val="000000"/>
          <w:sz w:val="28"/>
          <w:szCs w:val="28"/>
        </w:rPr>
        <w:t>4</w:t>
      </w:r>
      <w:r>
        <w:rPr>
          <w:rFonts w:hint="eastAsia"/>
          <w:color w:val="000000"/>
          <w:sz w:val="28"/>
          <w:szCs w:val="28"/>
        </w:rPr>
        <w:t>·</w:t>
      </w:r>
      <w:r>
        <w:rPr>
          <w:rFonts w:hint="eastAsia"/>
          <w:color w:val="000000"/>
          <w:sz w:val="28"/>
          <w:szCs w:val="28"/>
        </w:rPr>
        <w:t>23</w:t>
      </w:r>
      <w:r>
        <w:rPr>
          <w:rFonts w:hint="eastAsia"/>
          <w:color w:val="000000"/>
          <w:sz w:val="28"/>
          <w:szCs w:val="28"/>
        </w:rPr>
        <w:t>世界图书和版权日（又称世界读书日）”来临之际，</w:t>
      </w:r>
      <w:r>
        <w:rPr>
          <w:rFonts w:hint="eastAsia"/>
          <w:sz w:val="28"/>
          <w:szCs w:val="28"/>
        </w:rPr>
        <w:t>河南省高等学校图书情报工作委员会向全省各</w:t>
      </w:r>
      <w:r>
        <w:rPr>
          <w:rFonts w:hint="eastAsia"/>
          <w:color w:val="000000"/>
          <w:sz w:val="28"/>
          <w:szCs w:val="28"/>
        </w:rPr>
        <w:t>高校大学生发起以“青春心向党</w:t>
      </w:r>
      <w:r>
        <w:rPr>
          <w:rFonts w:hint="eastAsia"/>
          <w:color w:val="000000"/>
          <w:sz w:val="28"/>
          <w:szCs w:val="28"/>
          <w:lang w:val="en-US"/>
        </w:rPr>
        <w:t>·</w:t>
      </w:r>
      <w:r>
        <w:rPr>
          <w:rFonts w:hint="eastAsia"/>
          <w:color w:val="000000"/>
          <w:sz w:val="28"/>
          <w:szCs w:val="28"/>
        </w:rPr>
        <w:t>诵赞新时代”为主题的第二届河南省高校大学生朗读大赛活动，让广大青年学生全面了解党的光辉历程，抒发对党的热爱和崇敬之情，为学习生活在新时代而高歌</w:t>
      </w:r>
      <w:r>
        <w:rPr>
          <w:rFonts w:hint="eastAsia"/>
          <w:color w:val="000000"/>
          <w:sz w:val="28"/>
          <w:szCs w:val="28"/>
        </w:rPr>
        <w:t>，</w:t>
      </w:r>
      <w:r>
        <w:rPr>
          <w:rFonts w:hint="eastAsia"/>
          <w:color w:val="000000"/>
          <w:sz w:val="28"/>
          <w:szCs w:val="28"/>
        </w:rPr>
        <w:t>为中国共产党成立</w:t>
      </w:r>
      <w:r>
        <w:rPr>
          <w:rFonts w:hint="eastAsia"/>
          <w:color w:val="000000"/>
          <w:sz w:val="28"/>
          <w:szCs w:val="28"/>
        </w:rPr>
        <w:t>100</w:t>
      </w:r>
      <w:r>
        <w:rPr>
          <w:rFonts w:hint="eastAsia"/>
          <w:color w:val="000000"/>
          <w:sz w:val="28"/>
          <w:szCs w:val="28"/>
        </w:rPr>
        <w:t>周年献礼。</w:t>
      </w:r>
    </w:p>
    <w:p w:rsidR="006859A5" w:rsidRDefault="00873AB5">
      <w:pPr>
        <w:widowControl/>
        <w:spacing w:line="360" w:lineRule="auto"/>
        <w:ind w:firstLineChars="200" w:firstLine="560"/>
        <w:rPr>
          <w:color w:val="000000"/>
          <w:sz w:val="28"/>
          <w:szCs w:val="28"/>
        </w:rPr>
      </w:pPr>
      <w:r>
        <w:rPr>
          <w:rFonts w:hint="eastAsia"/>
          <w:color w:val="000000"/>
          <w:sz w:val="28"/>
          <w:szCs w:val="28"/>
          <w:lang w:val="en-US"/>
        </w:rPr>
        <w:t>本活动</w:t>
      </w:r>
      <w:r>
        <w:rPr>
          <w:rFonts w:hint="eastAsia"/>
          <w:color w:val="000000"/>
          <w:sz w:val="28"/>
          <w:szCs w:val="28"/>
          <w:lang w:val="en-US"/>
        </w:rPr>
        <w:t>由河南省教育厅高等教育处指导</w:t>
      </w:r>
      <w:r>
        <w:rPr>
          <w:rFonts w:hint="eastAsia"/>
          <w:color w:val="000000"/>
          <w:sz w:val="28"/>
          <w:szCs w:val="28"/>
          <w:lang w:val="en-US"/>
        </w:rPr>
        <w:t>，</w:t>
      </w:r>
      <w:r>
        <w:rPr>
          <w:rFonts w:hint="eastAsia"/>
          <w:color w:val="000000"/>
          <w:sz w:val="28"/>
          <w:szCs w:val="28"/>
          <w:lang w:val="en-US"/>
        </w:rPr>
        <w:t>河南省高等学校图书情报工作委员会主办，</w:t>
      </w:r>
      <w:r>
        <w:rPr>
          <w:rFonts w:hint="eastAsia"/>
          <w:color w:val="000000"/>
          <w:sz w:val="28"/>
          <w:szCs w:val="28"/>
          <w:lang w:val="en-US"/>
        </w:rPr>
        <w:t>河南新永源电子科技有限公司协办</w:t>
      </w:r>
      <w:r>
        <w:rPr>
          <w:rFonts w:hint="eastAsia"/>
          <w:color w:val="000000"/>
          <w:sz w:val="28"/>
          <w:szCs w:val="28"/>
          <w:lang w:val="en-US"/>
        </w:rPr>
        <w:t>，具体事宜通知如下：</w:t>
      </w:r>
    </w:p>
    <w:p w:rsidR="006859A5" w:rsidRDefault="00873AB5">
      <w:pPr>
        <w:widowControl/>
        <w:spacing w:beforeLines="50" w:before="120" w:afterLines="50" w:after="120" w:line="360" w:lineRule="auto"/>
        <w:outlineLvl w:val="0"/>
        <w:rPr>
          <w:b/>
          <w:sz w:val="28"/>
          <w:szCs w:val="28"/>
        </w:rPr>
      </w:pPr>
      <w:bookmarkStart w:id="2" w:name="_Toc1969"/>
      <w:r>
        <w:rPr>
          <w:rFonts w:hint="eastAsia"/>
          <w:b/>
          <w:sz w:val="28"/>
          <w:szCs w:val="28"/>
        </w:rPr>
        <w:t>一、活动主题</w:t>
      </w:r>
      <w:bookmarkEnd w:id="2"/>
    </w:p>
    <w:p w:rsidR="006859A5" w:rsidRDefault="00873AB5">
      <w:pPr>
        <w:widowControl/>
        <w:spacing w:line="360" w:lineRule="auto"/>
        <w:ind w:firstLineChars="200" w:firstLine="560"/>
        <w:rPr>
          <w:color w:val="000000"/>
          <w:sz w:val="28"/>
          <w:szCs w:val="28"/>
          <w:lang w:bidi="ar"/>
        </w:rPr>
      </w:pPr>
      <w:r>
        <w:rPr>
          <w:rFonts w:hint="eastAsia"/>
          <w:color w:val="000000"/>
          <w:sz w:val="28"/>
          <w:szCs w:val="28"/>
          <w:lang w:bidi="ar"/>
        </w:rPr>
        <w:t>中国共产党在波澜壮阔的发展过程中，形成了丰厚的历史，留下了许多感人的英雄事迹，这些历史和事迹真实地记录了党和人民的筚路蓝缕和艰苦奋斗。</w:t>
      </w:r>
    </w:p>
    <w:p w:rsidR="006859A5" w:rsidRDefault="00873AB5">
      <w:pPr>
        <w:widowControl/>
        <w:spacing w:line="360" w:lineRule="auto"/>
        <w:ind w:firstLineChars="200" w:firstLine="560"/>
        <w:rPr>
          <w:bCs/>
          <w:color w:val="000000"/>
          <w:sz w:val="28"/>
          <w:szCs w:val="28"/>
        </w:rPr>
      </w:pPr>
      <w:r>
        <w:rPr>
          <w:rFonts w:hint="eastAsia"/>
          <w:color w:val="000000"/>
          <w:sz w:val="28"/>
          <w:szCs w:val="28"/>
        </w:rPr>
        <w:t>广大高校青年学生作为</w:t>
      </w:r>
      <w:r>
        <w:rPr>
          <w:rFonts w:hint="eastAsia"/>
          <w:sz w:val="28"/>
          <w:szCs w:val="28"/>
        </w:rPr>
        <w:t>党</w:t>
      </w:r>
      <w:r>
        <w:rPr>
          <w:rFonts w:hint="eastAsia"/>
          <w:color w:val="000000"/>
          <w:sz w:val="28"/>
          <w:szCs w:val="28"/>
        </w:rPr>
        <w:t>的新生力量和后备军，通过学习中国共产党史、新中国史、社会主义史、改革开放史，阅读相关文献书籍，可以更加深入地了解党和国家的历史和伟业，在成长中做到知史爱党、知史爱国。</w:t>
      </w:r>
    </w:p>
    <w:p w:rsidR="006859A5" w:rsidRDefault="00873AB5">
      <w:pPr>
        <w:widowControl/>
        <w:spacing w:beforeLines="50" w:before="120" w:afterLines="50" w:after="120" w:line="360" w:lineRule="auto"/>
        <w:outlineLvl w:val="0"/>
        <w:rPr>
          <w:b/>
          <w:sz w:val="28"/>
          <w:szCs w:val="28"/>
        </w:rPr>
      </w:pPr>
      <w:r>
        <w:rPr>
          <w:rFonts w:hint="eastAsia"/>
          <w:b/>
          <w:sz w:val="28"/>
          <w:szCs w:val="28"/>
          <w:lang w:val="en-US"/>
        </w:rPr>
        <w:t>二、</w:t>
      </w:r>
      <w:r>
        <w:rPr>
          <w:rFonts w:hint="eastAsia"/>
          <w:b/>
          <w:sz w:val="28"/>
          <w:szCs w:val="28"/>
        </w:rPr>
        <w:t>组织机构</w:t>
      </w:r>
    </w:p>
    <w:p w:rsidR="006859A5" w:rsidRDefault="00873AB5">
      <w:pPr>
        <w:widowControl/>
        <w:spacing w:line="360" w:lineRule="auto"/>
        <w:ind w:firstLineChars="200" w:firstLine="560"/>
        <w:rPr>
          <w:bCs/>
          <w:color w:val="000000"/>
          <w:sz w:val="28"/>
          <w:szCs w:val="28"/>
        </w:rPr>
      </w:pPr>
      <w:r>
        <w:rPr>
          <w:rFonts w:hint="eastAsia"/>
          <w:bCs/>
          <w:color w:val="000000"/>
          <w:sz w:val="28"/>
          <w:szCs w:val="28"/>
          <w:lang w:val="en-US"/>
        </w:rPr>
        <w:t>指导</w:t>
      </w:r>
      <w:r>
        <w:rPr>
          <w:rFonts w:hint="eastAsia"/>
          <w:bCs/>
          <w:color w:val="000000"/>
          <w:sz w:val="28"/>
          <w:szCs w:val="28"/>
        </w:rPr>
        <w:t>单位：河南省教育厅高等教育处</w:t>
      </w:r>
    </w:p>
    <w:p w:rsidR="006859A5" w:rsidRDefault="00873AB5">
      <w:pPr>
        <w:widowControl/>
        <w:spacing w:line="360" w:lineRule="auto"/>
        <w:ind w:firstLineChars="200" w:firstLine="560"/>
        <w:rPr>
          <w:bCs/>
          <w:color w:val="000000"/>
          <w:sz w:val="28"/>
          <w:szCs w:val="28"/>
        </w:rPr>
      </w:pPr>
      <w:r>
        <w:rPr>
          <w:rFonts w:hint="eastAsia"/>
          <w:bCs/>
          <w:color w:val="000000"/>
          <w:sz w:val="28"/>
          <w:szCs w:val="28"/>
        </w:rPr>
        <w:lastRenderedPageBreak/>
        <w:t>主办单位：河南省高等学校图书情报工作委员会</w:t>
      </w:r>
    </w:p>
    <w:p w:rsidR="006859A5" w:rsidRDefault="00873AB5">
      <w:pPr>
        <w:widowControl/>
        <w:spacing w:line="360" w:lineRule="auto"/>
        <w:ind w:firstLineChars="200" w:firstLine="560"/>
        <w:rPr>
          <w:bCs/>
          <w:color w:val="000000"/>
          <w:sz w:val="28"/>
          <w:szCs w:val="28"/>
        </w:rPr>
      </w:pPr>
      <w:r>
        <w:rPr>
          <w:rFonts w:hint="eastAsia"/>
          <w:bCs/>
          <w:color w:val="000000"/>
          <w:sz w:val="28"/>
          <w:szCs w:val="28"/>
        </w:rPr>
        <w:t>协办单位：河南新永源电子科技有限公司</w:t>
      </w:r>
    </w:p>
    <w:p w:rsidR="006859A5" w:rsidRDefault="00873AB5">
      <w:pPr>
        <w:widowControl/>
        <w:spacing w:line="360" w:lineRule="auto"/>
        <w:ind w:firstLineChars="200" w:firstLine="560"/>
        <w:rPr>
          <w:bCs/>
          <w:color w:val="000000"/>
          <w:sz w:val="28"/>
          <w:szCs w:val="28"/>
        </w:rPr>
      </w:pPr>
      <w:r>
        <w:rPr>
          <w:rFonts w:hint="eastAsia"/>
          <w:bCs/>
          <w:color w:val="000000"/>
          <w:sz w:val="28"/>
          <w:szCs w:val="28"/>
        </w:rPr>
        <w:t>技术支持：广州优谷信息技术有限公司</w:t>
      </w:r>
    </w:p>
    <w:p w:rsidR="006859A5" w:rsidRDefault="00873AB5">
      <w:pPr>
        <w:widowControl/>
        <w:spacing w:beforeLines="50" w:before="120" w:afterLines="50" w:after="120" w:line="360" w:lineRule="auto"/>
        <w:outlineLvl w:val="0"/>
        <w:rPr>
          <w:b/>
          <w:sz w:val="28"/>
          <w:szCs w:val="28"/>
        </w:rPr>
      </w:pPr>
      <w:r>
        <w:rPr>
          <w:rFonts w:hint="eastAsia"/>
          <w:b/>
          <w:sz w:val="28"/>
          <w:szCs w:val="28"/>
        </w:rPr>
        <w:t>三、参赛对象</w:t>
      </w:r>
    </w:p>
    <w:p w:rsidR="006859A5" w:rsidRDefault="00873AB5">
      <w:pPr>
        <w:widowControl/>
        <w:spacing w:line="360" w:lineRule="auto"/>
        <w:ind w:firstLine="660"/>
        <w:outlineLvl w:val="0"/>
        <w:rPr>
          <w:bCs/>
          <w:color w:val="000000"/>
          <w:sz w:val="28"/>
          <w:szCs w:val="28"/>
        </w:rPr>
      </w:pPr>
      <w:r>
        <w:rPr>
          <w:rFonts w:hint="eastAsia"/>
          <w:bCs/>
          <w:color w:val="000000"/>
          <w:sz w:val="28"/>
          <w:szCs w:val="28"/>
        </w:rPr>
        <w:t>河南省各高等学校在校青年</w:t>
      </w:r>
      <w:r>
        <w:rPr>
          <w:rFonts w:hint="eastAsia"/>
          <w:bCs/>
          <w:color w:val="000000"/>
          <w:sz w:val="28"/>
          <w:szCs w:val="28"/>
          <w:lang w:val="en-US"/>
        </w:rPr>
        <w:t>学生</w:t>
      </w:r>
    </w:p>
    <w:p w:rsidR="006859A5" w:rsidRDefault="00873AB5">
      <w:pPr>
        <w:widowControl/>
        <w:spacing w:beforeLines="50" w:before="120" w:afterLines="50" w:after="120" w:line="360" w:lineRule="auto"/>
        <w:outlineLvl w:val="0"/>
        <w:rPr>
          <w:b/>
          <w:sz w:val="28"/>
          <w:szCs w:val="28"/>
        </w:rPr>
      </w:pPr>
      <w:r>
        <w:rPr>
          <w:rFonts w:hint="eastAsia"/>
          <w:b/>
          <w:sz w:val="28"/>
          <w:szCs w:val="28"/>
        </w:rPr>
        <w:t>四、组织形式</w:t>
      </w:r>
    </w:p>
    <w:p w:rsidR="006859A5" w:rsidRDefault="00873AB5">
      <w:pPr>
        <w:spacing w:line="360" w:lineRule="auto"/>
        <w:ind w:firstLineChars="200" w:firstLine="560"/>
        <w:rPr>
          <w:bCs/>
          <w:color w:val="000000"/>
          <w:sz w:val="28"/>
          <w:szCs w:val="28"/>
        </w:rPr>
      </w:pPr>
      <w:r>
        <w:rPr>
          <w:rFonts w:hint="eastAsia"/>
          <w:color w:val="000000"/>
          <w:sz w:val="28"/>
          <w:szCs w:val="28"/>
        </w:rPr>
        <w:t>本次活动成立“第二届全省高校大学生朗读大赛”组委会，办公室设在省高校图工委秘书处。大赛分初赛和决赛两个阶段。初赛</w:t>
      </w:r>
      <w:r>
        <w:rPr>
          <w:rFonts w:hint="eastAsia"/>
          <w:color w:val="000000"/>
          <w:sz w:val="28"/>
          <w:szCs w:val="28"/>
          <w:lang w:val="en-US"/>
        </w:rPr>
        <w:t>由</w:t>
      </w:r>
      <w:r>
        <w:rPr>
          <w:rFonts w:hint="eastAsia"/>
          <w:color w:val="000000"/>
          <w:sz w:val="28"/>
          <w:szCs w:val="28"/>
        </w:rPr>
        <w:t>各</w:t>
      </w:r>
      <w:r>
        <w:rPr>
          <w:rFonts w:hint="eastAsia"/>
          <w:color w:val="000000"/>
          <w:sz w:val="28"/>
          <w:szCs w:val="28"/>
          <w:lang w:val="en-US"/>
        </w:rPr>
        <w:t>高校图书馆</w:t>
      </w:r>
      <w:r>
        <w:rPr>
          <w:rFonts w:hint="eastAsia"/>
          <w:color w:val="000000"/>
          <w:sz w:val="28"/>
          <w:szCs w:val="28"/>
        </w:rPr>
        <w:t>组织，决赛</w:t>
      </w:r>
      <w:r>
        <w:rPr>
          <w:rFonts w:hint="eastAsia"/>
          <w:color w:val="000000"/>
          <w:sz w:val="28"/>
          <w:szCs w:val="28"/>
          <w:lang w:val="en-US"/>
        </w:rPr>
        <w:t>由</w:t>
      </w:r>
      <w:r>
        <w:rPr>
          <w:rFonts w:hint="eastAsia"/>
          <w:color w:val="000000"/>
          <w:sz w:val="28"/>
          <w:szCs w:val="28"/>
        </w:rPr>
        <w:t>组委会组织专家</w:t>
      </w:r>
      <w:r>
        <w:rPr>
          <w:rFonts w:hint="eastAsia"/>
          <w:color w:val="000000"/>
          <w:sz w:val="28"/>
          <w:szCs w:val="28"/>
          <w:lang w:val="en-US"/>
        </w:rPr>
        <w:t>对各高校选送的</w:t>
      </w:r>
      <w:r>
        <w:rPr>
          <w:rFonts w:hint="eastAsia"/>
          <w:color w:val="000000"/>
          <w:sz w:val="28"/>
          <w:szCs w:val="28"/>
        </w:rPr>
        <w:t>优秀作品（选送名额另行通知）</w:t>
      </w:r>
      <w:r>
        <w:rPr>
          <w:rFonts w:hint="eastAsia"/>
          <w:color w:val="000000"/>
          <w:sz w:val="28"/>
          <w:szCs w:val="28"/>
          <w:lang w:val="en-US"/>
        </w:rPr>
        <w:t>进行</w:t>
      </w:r>
      <w:r>
        <w:rPr>
          <w:rFonts w:hint="eastAsia"/>
          <w:color w:val="000000"/>
          <w:sz w:val="28"/>
          <w:szCs w:val="28"/>
        </w:rPr>
        <w:t>评选。</w:t>
      </w:r>
      <w:bookmarkStart w:id="3" w:name="_Toc15837"/>
    </w:p>
    <w:p w:rsidR="006859A5" w:rsidRDefault="00873AB5">
      <w:pPr>
        <w:widowControl/>
        <w:spacing w:beforeLines="50" w:before="120" w:afterLines="50" w:after="120" w:line="360" w:lineRule="auto"/>
        <w:outlineLvl w:val="0"/>
        <w:rPr>
          <w:b/>
          <w:sz w:val="28"/>
          <w:szCs w:val="28"/>
        </w:rPr>
      </w:pPr>
      <w:r>
        <w:rPr>
          <w:rFonts w:hint="eastAsia"/>
          <w:b/>
          <w:sz w:val="28"/>
          <w:szCs w:val="28"/>
        </w:rPr>
        <w:t>五、作品内容</w:t>
      </w:r>
      <w:bookmarkEnd w:id="3"/>
      <w:r>
        <w:rPr>
          <w:rFonts w:hint="eastAsia"/>
          <w:b/>
          <w:sz w:val="28"/>
          <w:szCs w:val="28"/>
        </w:rPr>
        <w:t>与要求</w:t>
      </w:r>
    </w:p>
    <w:p w:rsidR="006859A5" w:rsidRDefault="00873AB5">
      <w:pPr>
        <w:spacing w:line="360" w:lineRule="auto"/>
        <w:ind w:firstLineChars="200" w:firstLine="560"/>
        <w:rPr>
          <w:bCs/>
          <w:color w:val="000000"/>
          <w:sz w:val="28"/>
          <w:szCs w:val="28"/>
        </w:rPr>
      </w:pPr>
      <w:r>
        <w:rPr>
          <w:rFonts w:hint="eastAsia"/>
          <w:bCs/>
          <w:color w:val="000000"/>
          <w:sz w:val="28"/>
          <w:szCs w:val="28"/>
        </w:rPr>
        <w:t>（一）作品内容</w:t>
      </w:r>
    </w:p>
    <w:p w:rsidR="006859A5" w:rsidRDefault="00873AB5">
      <w:pPr>
        <w:spacing w:line="360" w:lineRule="auto"/>
        <w:ind w:firstLineChars="200" w:firstLine="560"/>
        <w:rPr>
          <w:bCs/>
          <w:color w:val="000000"/>
          <w:sz w:val="28"/>
          <w:szCs w:val="28"/>
        </w:rPr>
      </w:pPr>
      <w:r>
        <w:rPr>
          <w:rFonts w:hint="eastAsia"/>
          <w:color w:val="000000"/>
          <w:sz w:val="28"/>
          <w:szCs w:val="28"/>
        </w:rPr>
        <w:t>参与者可以从本次活动推荐的分类中选择喜欢的素材朗读，也可以上传原创素材或自由表达。朗读素材有：</w:t>
      </w:r>
    </w:p>
    <w:p w:rsidR="006859A5" w:rsidRDefault="00873AB5">
      <w:pPr>
        <w:spacing w:line="360" w:lineRule="auto"/>
        <w:ind w:firstLineChars="200" w:firstLine="560"/>
        <w:rPr>
          <w:color w:val="000000"/>
          <w:sz w:val="28"/>
          <w:szCs w:val="28"/>
        </w:rPr>
      </w:pPr>
      <w:r>
        <w:rPr>
          <w:rFonts w:hint="eastAsia"/>
          <w:color w:val="000000"/>
          <w:sz w:val="28"/>
          <w:szCs w:val="28"/>
        </w:rPr>
        <w:t>“百年党史”</w:t>
      </w:r>
      <w:r>
        <w:rPr>
          <w:rFonts w:hint="eastAsia"/>
          <w:color w:val="000000"/>
          <w:sz w:val="28"/>
          <w:szCs w:val="28"/>
        </w:rPr>
        <w:t xml:space="preserve"> </w:t>
      </w:r>
      <w:r>
        <w:rPr>
          <w:rFonts w:hint="eastAsia"/>
          <w:color w:val="000000"/>
          <w:sz w:val="28"/>
          <w:szCs w:val="28"/>
        </w:rPr>
        <w:t>“红色经典”</w:t>
      </w:r>
      <w:r>
        <w:rPr>
          <w:rFonts w:hint="eastAsia"/>
          <w:color w:val="000000"/>
          <w:sz w:val="28"/>
          <w:szCs w:val="28"/>
        </w:rPr>
        <w:t xml:space="preserve"> </w:t>
      </w:r>
      <w:r>
        <w:rPr>
          <w:rFonts w:hint="eastAsia"/>
          <w:color w:val="000000"/>
          <w:sz w:val="28"/>
          <w:szCs w:val="28"/>
        </w:rPr>
        <w:t>“中国精神”</w:t>
      </w:r>
      <w:r>
        <w:rPr>
          <w:rFonts w:hint="eastAsia"/>
          <w:color w:val="000000"/>
          <w:sz w:val="28"/>
          <w:szCs w:val="28"/>
        </w:rPr>
        <w:t xml:space="preserve"> </w:t>
      </w:r>
    </w:p>
    <w:p w:rsidR="006859A5" w:rsidRDefault="00873AB5">
      <w:pPr>
        <w:spacing w:line="360" w:lineRule="auto"/>
        <w:ind w:firstLineChars="200" w:firstLine="560"/>
        <w:rPr>
          <w:color w:val="000000"/>
          <w:sz w:val="28"/>
          <w:szCs w:val="28"/>
        </w:rPr>
      </w:pPr>
      <w:r>
        <w:rPr>
          <w:rFonts w:hint="eastAsia"/>
          <w:color w:val="000000"/>
          <w:sz w:val="28"/>
          <w:szCs w:val="28"/>
        </w:rPr>
        <w:t>“学习强国”</w:t>
      </w:r>
      <w:r>
        <w:rPr>
          <w:rFonts w:hint="eastAsia"/>
          <w:color w:val="000000"/>
          <w:sz w:val="28"/>
          <w:szCs w:val="28"/>
        </w:rPr>
        <w:t xml:space="preserve"> </w:t>
      </w:r>
      <w:r>
        <w:rPr>
          <w:rFonts w:hint="eastAsia"/>
          <w:color w:val="000000"/>
          <w:sz w:val="28"/>
          <w:szCs w:val="28"/>
        </w:rPr>
        <w:t>“榜样力量”</w:t>
      </w:r>
      <w:r>
        <w:rPr>
          <w:rFonts w:hint="eastAsia"/>
          <w:color w:val="000000"/>
          <w:sz w:val="28"/>
          <w:szCs w:val="28"/>
        </w:rPr>
        <w:t xml:space="preserve"> </w:t>
      </w:r>
      <w:r>
        <w:rPr>
          <w:rFonts w:hint="eastAsia"/>
          <w:color w:val="000000"/>
          <w:sz w:val="28"/>
          <w:szCs w:val="28"/>
        </w:rPr>
        <w:t>“抗疫专区”</w:t>
      </w:r>
    </w:p>
    <w:p w:rsidR="006859A5" w:rsidRDefault="00873AB5">
      <w:pPr>
        <w:spacing w:line="360" w:lineRule="auto"/>
        <w:ind w:firstLineChars="200" w:firstLine="560"/>
        <w:outlineLvl w:val="0"/>
        <w:rPr>
          <w:bCs/>
          <w:color w:val="000000"/>
          <w:sz w:val="28"/>
          <w:szCs w:val="28"/>
        </w:rPr>
      </w:pPr>
      <w:bookmarkStart w:id="4" w:name="_Toc10360"/>
      <w:r>
        <w:rPr>
          <w:rFonts w:hint="eastAsia"/>
          <w:bCs/>
          <w:color w:val="000000"/>
          <w:sz w:val="28"/>
          <w:szCs w:val="28"/>
        </w:rPr>
        <w:t>（二）作品要求</w:t>
      </w:r>
      <w:bookmarkEnd w:id="4"/>
    </w:p>
    <w:p w:rsidR="006859A5" w:rsidRDefault="00873AB5">
      <w:pPr>
        <w:spacing w:line="360" w:lineRule="auto"/>
        <w:rPr>
          <w:color w:val="000000"/>
          <w:sz w:val="28"/>
          <w:szCs w:val="28"/>
        </w:rPr>
      </w:pPr>
      <w:r>
        <w:rPr>
          <w:rFonts w:hint="eastAsia"/>
          <w:color w:val="000000"/>
          <w:sz w:val="28"/>
          <w:szCs w:val="28"/>
        </w:rPr>
        <w:t xml:space="preserve">    1.</w:t>
      </w:r>
      <w:r>
        <w:rPr>
          <w:rFonts w:hint="eastAsia"/>
          <w:color w:val="000000"/>
          <w:sz w:val="28"/>
          <w:szCs w:val="28"/>
        </w:rPr>
        <w:t>积极向上，符合活动主题及要求</w:t>
      </w:r>
      <w:r>
        <w:rPr>
          <w:rFonts w:hint="eastAsia"/>
          <w:color w:val="000000"/>
          <w:sz w:val="28"/>
          <w:szCs w:val="28"/>
        </w:rPr>
        <w:t>。</w:t>
      </w:r>
    </w:p>
    <w:p w:rsidR="006859A5" w:rsidRDefault="00873AB5">
      <w:pPr>
        <w:spacing w:line="360" w:lineRule="auto"/>
        <w:rPr>
          <w:color w:val="000000"/>
          <w:sz w:val="28"/>
          <w:szCs w:val="28"/>
        </w:rPr>
      </w:pPr>
      <w:r>
        <w:rPr>
          <w:rFonts w:hint="eastAsia"/>
          <w:color w:val="000000"/>
          <w:sz w:val="28"/>
          <w:szCs w:val="28"/>
        </w:rPr>
        <w:t xml:space="preserve">    2.</w:t>
      </w:r>
      <w:r>
        <w:rPr>
          <w:rFonts w:hint="eastAsia"/>
          <w:color w:val="000000"/>
          <w:sz w:val="28"/>
          <w:szCs w:val="28"/>
        </w:rPr>
        <w:t>音频形式，提交录制作品参赛</w:t>
      </w:r>
      <w:r>
        <w:rPr>
          <w:rFonts w:hint="eastAsia"/>
          <w:color w:val="000000"/>
          <w:sz w:val="28"/>
          <w:szCs w:val="28"/>
        </w:rPr>
        <w:t>。</w:t>
      </w:r>
    </w:p>
    <w:p w:rsidR="006859A5" w:rsidRDefault="00873AB5">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作品提交，不限数量，择优评选</w:t>
      </w:r>
      <w:r>
        <w:rPr>
          <w:rFonts w:hint="eastAsia"/>
          <w:color w:val="000000"/>
          <w:sz w:val="28"/>
          <w:szCs w:val="28"/>
        </w:rPr>
        <w:t>。</w:t>
      </w:r>
    </w:p>
    <w:p w:rsidR="006859A5" w:rsidRDefault="00873AB5">
      <w:pPr>
        <w:tabs>
          <w:tab w:val="left" w:pos="1063"/>
        </w:tabs>
        <w:spacing w:before="37" w:line="360" w:lineRule="auto"/>
        <w:ind w:firstLineChars="200" w:firstLine="560"/>
        <w:rPr>
          <w:color w:val="000000"/>
          <w:sz w:val="28"/>
          <w:szCs w:val="28"/>
        </w:rPr>
      </w:pPr>
      <w:bookmarkStart w:id="5" w:name="_Hlk65846035"/>
      <w:r>
        <w:rPr>
          <w:rFonts w:hint="eastAsia"/>
          <w:color w:val="000000"/>
          <w:sz w:val="28"/>
          <w:szCs w:val="28"/>
        </w:rPr>
        <w:t>4.</w:t>
      </w:r>
      <w:r>
        <w:rPr>
          <w:rFonts w:hint="eastAsia"/>
          <w:color w:val="000000"/>
          <w:sz w:val="28"/>
          <w:szCs w:val="28"/>
        </w:rPr>
        <w:t>参赛作品时长控制在</w:t>
      </w:r>
      <w:r>
        <w:rPr>
          <w:rFonts w:hint="eastAsia"/>
          <w:color w:val="000000"/>
          <w:sz w:val="28"/>
          <w:szCs w:val="28"/>
          <w:lang w:val="en-US"/>
        </w:rPr>
        <w:t>8</w:t>
      </w:r>
      <w:r>
        <w:rPr>
          <w:rFonts w:hint="eastAsia"/>
          <w:color w:val="000000"/>
          <w:sz w:val="28"/>
          <w:szCs w:val="28"/>
        </w:rPr>
        <w:t>分钟内。</w:t>
      </w:r>
    </w:p>
    <w:bookmarkEnd w:id="5"/>
    <w:p w:rsidR="006859A5" w:rsidRDefault="00873AB5">
      <w:pPr>
        <w:widowControl/>
        <w:spacing w:beforeLines="50" w:before="120" w:afterLines="50" w:after="120" w:line="360" w:lineRule="auto"/>
        <w:outlineLvl w:val="0"/>
        <w:rPr>
          <w:b/>
          <w:sz w:val="28"/>
          <w:szCs w:val="28"/>
        </w:rPr>
      </w:pPr>
      <w:r>
        <w:rPr>
          <w:rFonts w:hint="eastAsia"/>
          <w:b/>
          <w:sz w:val="28"/>
          <w:szCs w:val="28"/>
        </w:rPr>
        <w:t>六、奖项设置</w:t>
      </w:r>
    </w:p>
    <w:tbl>
      <w:tblPr>
        <w:tblStyle w:val="a4"/>
        <w:tblW w:w="0" w:type="auto"/>
        <w:jc w:val="center"/>
        <w:tblLayout w:type="fixed"/>
        <w:tblLook w:val="04A0" w:firstRow="1" w:lastRow="0" w:firstColumn="1" w:lastColumn="0" w:noHBand="0" w:noVBand="1"/>
      </w:tblPr>
      <w:tblGrid>
        <w:gridCol w:w="3532"/>
        <w:gridCol w:w="4812"/>
      </w:tblGrid>
      <w:tr w:rsidR="006859A5">
        <w:trPr>
          <w:jc w:val="center"/>
        </w:trPr>
        <w:tc>
          <w:tcPr>
            <w:tcW w:w="3532" w:type="dxa"/>
            <w:vAlign w:val="center"/>
          </w:tcPr>
          <w:p w:rsidR="006859A5" w:rsidRDefault="00873AB5">
            <w:pPr>
              <w:spacing w:line="360" w:lineRule="auto"/>
              <w:jc w:val="center"/>
              <w:rPr>
                <w:b/>
                <w:bCs/>
                <w:color w:val="000000"/>
                <w:sz w:val="28"/>
                <w:szCs w:val="28"/>
              </w:rPr>
            </w:pPr>
            <w:r>
              <w:rPr>
                <w:rFonts w:hint="eastAsia"/>
                <w:b/>
                <w:bCs/>
                <w:color w:val="000000"/>
                <w:sz w:val="28"/>
                <w:szCs w:val="28"/>
              </w:rPr>
              <w:t>奖项</w:t>
            </w:r>
          </w:p>
        </w:tc>
        <w:tc>
          <w:tcPr>
            <w:tcW w:w="4812" w:type="dxa"/>
            <w:vAlign w:val="center"/>
          </w:tcPr>
          <w:p w:rsidR="006859A5" w:rsidRDefault="00873AB5">
            <w:pPr>
              <w:spacing w:line="360" w:lineRule="auto"/>
              <w:jc w:val="center"/>
              <w:rPr>
                <w:b/>
                <w:bCs/>
                <w:color w:val="000000"/>
                <w:sz w:val="28"/>
                <w:szCs w:val="28"/>
              </w:rPr>
            </w:pPr>
            <w:r>
              <w:rPr>
                <w:rFonts w:hint="eastAsia"/>
                <w:b/>
                <w:bCs/>
                <w:color w:val="000000"/>
                <w:sz w:val="28"/>
                <w:szCs w:val="28"/>
              </w:rPr>
              <w:t>学生组</w:t>
            </w:r>
          </w:p>
        </w:tc>
      </w:tr>
      <w:tr w:rsidR="006859A5">
        <w:trPr>
          <w:jc w:val="center"/>
        </w:trPr>
        <w:tc>
          <w:tcPr>
            <w:tcW w:w="3532" w:type="dxa"/>
            <w:vAlign w:val="center"/>
          </w:tcPr>
          <w:p w:rsidR="006859A5" w:rsidRDefault="00873AB5">
            <w:pPr>
              <w:spacing w:line="360" w:lineRule="auto"/>
              <w:jc w:val="center"/>
              <w:rPr>
                <w:sz w:val="28"/>
                <w:szCs w:val="28"/>
              </w:rPr>
            </w:pPr>
            <w:r>
              <w:rPr>
                <w:rFonts w:hint="eastAsia"/>
                <w:sz w:val="28"/>
                <w:szCs w:val="28"/>
              </w:rPr>
              <w:lastRenderedPageBreak/>
              <w:t>特等奖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lang w:val="en-US"/>
              </w:rPr>
              <w:t>5</w:t>
            </w:r>
            <w:r>
              <w:rPr>
                <w:rFonts w:hint="eastAsia"/>
                <w:color w:val="000000"/>
                <w:sz w:val="28"/>
                <w:szCs w:val="28"/>
              </w:rPr>
              <w:t>名</w:t>
            </w:r>
          </w:p>
        </w:tc>
      </w:tr>
      <w:tr w:rsidR="006859A5">
        <w:trPr>
          <w:jc w:val="center"/>
        </w:trPr>
        <w:tc>
          <w:tcPr>
            <w:tcW w:w="3532" w:type="dxa"/>
            <w:vAlign w:val="center"/>
          </w:tcPr>
          <w:p w:rsidR="006859A5" w:rsidRDefault="00873AB5">
            <w:pPr>
              <w:spacing w:line="360" w:lineRule="auto"/>
              <w:jc w:val="center"/>
              <w:rPr>
                <w:sz w:val="28"/>
                <w:szCs w:val="28"/>
              </w:rPr>
            </w:pPr>
            <w:r>
              <w:rPr>
                <w:rFonts w:hint="eastAsia"/>
                <w:sz w:val="28"/>
                <w:szCs w:val="28"/>
              </w:rPr>
              <w:t>一等奖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lang w:val="en-US"/>
              </w:rPr>
              <w:t>10</w:t>
            </w:r>
            <w:r>
              <w:rPr>
                <w:rFonts w:hint="eastAsia"/>
                <w:color w:val="000000"/>
                <w:sz w:val="28"/>
                <w:szCs w:val="28"/>
              </w:rPr>
              <w:t>名</w:t>
            </w:r>
          </w:p>
        </w:tc>
      </w:tr>
      <w:tr w:rsidR="006859A5">
        <w:trPr>
          <w:jc w:val="center"/>
        </w:trPr>
        <w:tc>
          <w:tcPr>
            <w:tcW w:w="3532" w:type="dxa"/>
            <w:vAlign w:val="center"/>
          </w:tcPr>
          <w:p w:rsidR="006859A5" w:rsidRDefault="00873AB5">
            <w:pPr>
              <w:spacing w:line="360" w:lineRule="auto"/>
              <w:jc w:val="center"/>
              <w:rPr>
                <w:sz w:val="28"/>
                <w:szCs w:val="28"/>
              </w:rPr>
            </w:pPr>
            <w:r>
              <w:rPr>
                <w:rFonts w:hint="eastAsia"/>
                <w:sz w:val="28"/>
                <w:szCs w:val="28"/>
              </w:rPr>
              <w:t>二等奖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lang w:val="en-US"/>
              </w:rPr>
              <w:t>20</w:t>
            </w:r>
            <w:r>
              <w:rPr>
                <w:rFonts w:hint="eastAsia"/>
                <w:color w:val="000000"/>
                <w:sz w:val="28"/>
                <w:szCs w:val="28"/>
              </w:rPr>
              <w:t>名</w:t>
            </w:r>
          </w:p>
        </w:tc>
      </w:tr>
      <w:tr w:rsidR="006859A5">
        <w:trPr>
          <w:jc w:val="center"/>
        </w:trPr>
        <w:tc>
          <w:tcPr>
            <w:tcW w:w="3532" w:type="dxa"/>
            <w:vAlign w:val="center"/>
          </w:tcPr>
          <w:p w:rsidR="006859A5" w:rsidRDefault="00873AB5">
            <w:pPr>
              <w:spacing w:line="360" w:lineRule="auto"/>
              <w:jc w:val="center"/>
              <w:rPr>
                <w:sz w:val="28"/>
                <w:szCs w:val="28"/>
              </w:rPr>
            </w:pPr>
            <w:r>
              <w:rPr>
                <w:rFonts w:hint="eastAsia"/>
                <w:sz w:val="28"/>
                <w:szCs w:val="28"/>
              </w:rPr>
              <w:t>三等奖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lang w:val="en-US"/>
              </w:rPr>
              <w:t>30</w:t>
            </w:r>
            <w:r>
              <w:rPr>
                <w:rFonts w:hint="eastAsia"/>
                <w:color w:val="000000"/>
                <w:sz w:val="28"/>
                <w:szCs w:val="28"/>
              </w:rPr>
              <w:t>名</w:t>
            </w:r>
          </w:p>
        </w:tc>
      </w:tr>
      <w:tr w:rsidR="006859A5">
        <w:trPr>
          <w:jc w:val="center"/>
        </w:trPr>
        <w:tc>
          <w:tcPr>
            <w:tcW w:w="3532" w:type="dxa"/>
            <w:vAlign w:val="center"/>
          </w:tcPr>
          <w:p w:rsidR="006859A5" w:rsidRDefault="00873AB5">
            <w:pPr>
              <w:spacing w:line="360" w:lineRule="auto"/>
              <w:jc w:val="center"/>
              <w:rPr>
                <w:sz w:val="28"/>
                <w:szCs w:val="28"/>
                <w:lang w:val="en-US"/>
              </w:rPr>
            </w:pPr>
            <w:r>
              <w:rPr>
                <w:rFonts w:hint="eastAsia"/>
                <w:sz w:val="28"/>
                <w:szCs w:val="28"/>
                <w:lang w:val="en-US"/>
              </w:rPr>
              <w:t>优秀组织奖</w:t>
            </w:r>
          </w:p>
        </w:tc>
        <w:tc>
          <w:tcPr>
            <w:tcW w:w="4812" w:type="dxa"/>
            <w:vAlign w:val="center"/>
          </w:tcPr>
          <w:p w:rsidR="006859A5" w:rsidRDefault="00873AB5">
            <w:pPr>
              <w:spacing w:line="360" w:lineRule="auto"/>
              <w:jc w:val="center"/>
              <w:rPr>
                <w:color w:val="000000"/>
                <w:sz w:val="28"/>
                <w:szCs w:val="28"/>
                <w:lang w:val="en-US"/>
              </w:rPr>
            </w:pPr>
            <w:r>
              <w:rPr>
                <w:rFonts w:hint="eastAsia"/>
                <w:color w:val="000000"/>
                <w:sz w:val="28"/>
                <w:szCs w:val="28"/>
                <w:lang w:val="en-US"/>
              </w:rPr>
              <w:t>20</w:t>
            </w:r>
            <w:r>
              <w:rPr>
                <w:rFonts w:hint="eastAsia"/>
                <w:color w:val="000000"/>
                <w:sz w:val="28"/>
                <w:szCs w:val="28"/>
                <w:lang w:val="en-US"/>
              </w:rPr>
              <w:t>名</w:t>
            </w:r>
          </w:p>
        </w:tc>
      </w:tr>
      <w:tr w:rsidR="006859A5">
        <w:trPr>
          <w:jc w:val="center"/>
        </w:trPr>
        <w:tc>
          <w:tcPr>
            <w:tcW w:w="3532" w:type="dxa"/>
            <w:vAlign w:val="center"/>
          </w:tcPr>
          <w:p w:rsidR="006859A5" w:rsidRDefault="00873AB5">
            <w:pPr>
              <w:spacing w:line="360" w:lineRule="auto"/>
              <w:jc w:val="center"/>
              <w:rPr>
                <w:sz w:val="28"/>
                <w:szCs w:val="28"/>
              </w:rPr>
            </w:pPr>
            <w:r>
              <w:rPr>
                <w:rFonts w:hint="eastAsia"/>
                <w:sz w:val="28"/>
                <w:szCs w:val="28"/>
              </w:rPr>
              <w:t>组织奖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lang w:val="en-US"/>
              </w:rPr>
              <w:t>30</w:t>
            </w:r>
            <w:r>
              <w:rPr>
                <w:rFonts w:hint="eastAsia"/>
                <w:color w:val="000000"/>
                <w:sz w:val="28"/>
                <w:szCs w:val="28"/>
              </w:rPr>
              <w:t>名</w:t>
            </w:r>
          </w:p>
        </w:tc>
      </w:tr>
      <w:tr w:rsidR="006859A5">
        <w:trPr>
          <w:jc w:val="center"/>
        </w:trPr>
        <w:tc>
          <w:tcPr>
            <w:tcW w:w="3532" w:type="dxa"/>
            <w:vAlign w:val="center"/>
          </w:tcPr>
          <w:p w:rsidR="006859A5" w:rsidRDefault="00873AB5">
            <w:pPr>
              <w:spacing w:line="360" w:lineRule="auto"/>
              <w:jc w:val="center"/>
              <w:rPr>
                <w:color w:val="000000"/>
                <w:sz w:val="28"/>
                <w:szCs w:val="28"/>
              </w:rPr>
            </w:pPr>
            <w:r>
              <w:rPr>
                <w:rFonts w:hint="eastAsia"/>
                <w:color w:val="000000"/>
                <w:sz w:val="28"/>
                <w:szCs w:val="28"/>
              </w:rPr>
              <w:t>网络人气奖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rPr>
              <w:t>100</w:t>
            </w:r>
            <w:r>
              <w:rPr>
                <w:rFonts w:hint="eastAsia"/>
                <w:color w:val="000000"/>
                <w:sz w:val="28"/>
                <w:szCs w:val="28"/>
              </w:rPr>
              <w:t>名</w:t>
            </w:r>
          </w:p>
        </w:tc>
      </w:tr>
      <w:tr w:rsidR="006859A5">
        <w:trPr>
          <w:jc w:val="center"/>
        </w:trPr>
        <w:tc>
          <w:tcPr>
            <w:tcW w:w="3532" w:type="dxa"/>
            <w:vAlign w:val="center"/>
          </w:tcPr>
          <w:p w:rsidR="006859A5" w:rsidRDefault="00873AB5">
            <w:pPr>
              <w:spacing w:line="360" w:lineRule="auto"/>
              <w:jc w:val="center"/>
              <w:rPr>
                <w:color w:val="000000"/>
                <w:sz w:val="28"/>
                <w:szCs w:val="28"/>
              </w:rPr>
            </w:pPr>
            <w:r>
              <w:rPr>
                <w:rFonts w:hint="eastAsia"/>
                <w:color w:val="000000"/>
                <w:sz w:val="28"/>
                <w:szCs w:val="28"/>
              </w:rPr>
              <w:t>优秀指导老师奖</w:t>
            </w:r>
          </w:p>
        </w:tc>
        <w:tc>
          <w:tcPr>
            <w:tcW w:w="4812" w:type="dxa"/>
            <w:vAlign w:val="center"/>
          </w:tcPr>
          <w:p w:rsidR="006859A5" w:rsidRDefault="00873AB5">
            <w:pPr>
              <w:spacing w:line="360" w:lineRule="auto"/>
              <w:jc w:val="center"/>
              <w:rPr>
                <w:color w:val="000000"/>
                <w:sz w:val="28"/>
                <w:szCs w:val="28"/>
              </w:rPr>
            </w:pPr>
            <w:r>
              <w:rPr>
                <w:rFonts w:hint="eastAsia"/>
                <w:color w:val="000000"/>
                <w:sz w:val="28"/>
                <w:szCs w:val="28"/>
                <w:lang w:val="en-US"/>
              </w:rPr>
              <w:t>65</w:t>
            </w:r>
            <w:r>
              <w:rPr>
                <w:rFonts w:hint="eastAsia"/>
                <w:color w:val="000000"/>
                <w:sz w:val="28"/>
                <w:szCs w:val="28"/>
              </w:rPr>
              <w:t>名</w:t>
            </w:r>
          </w:p>
        </w:tc>
      </w:tr>
    </w:tbl>
    <w:p w:rsidR="006859A5" w:rsidRDefault="00873AB5">
      <w:pPr>
        <w:widowControl/>
        <w:spacing w:beforeLines="50" w:before="120" w:afterLines="50" w:after="120" w:line="360" w:lineRule="auto"/>
        <w:outlineLvl w:val="0"/>
        <w:rPr>
          <w:bCs/>
          <w:color w:val="000000"/>
          <w:sz w:val="28"/>
          <w:szCs w:val="28"/>
        </w:rPr>
      </w:pPr>
      <w:bookmarkStart w:id="6" w:name="_Toc19315"/>
      <w:r>
        <w:rPr>
          <w:rFonts w:hint="eastAsia"/>
          <w:b/>
          <w:sz w:val="28"/>
          <w:szCs w:val="28"/>
          <w:lang w:val="en-US"/>
        </w:rPr>
        <w:t>七、</w:t>
      </w:r>
      <w:r>
        <w:rPr>
          <w:rFonts w:hint="eastAsia"/>
          <w:b/>
          <w:sz w:val="28"/>
          <w:szCs w:val="28"/>
        </w:rPr>
        <w:t>活</w:t>
      </w:r>
      <w:r>
        <w:rPr>
          <w:rFonts w:hint="eastAsia"/>
          <w:b/>
          <w:sz w:val="28"/>
          <w:szCs w:val="28"/>
        </w:rPr>
        <w:t>动时间</w:t>
      </w:r>
      <w:bookmarkEnd w:id="6"/>
      <w:r>
        <w:rPr>
          <w:rFonts w:hint="eastAsia"/>
          <w:b/>
          <w:sz w:val="28"/>
          <w:szCs w:val="28"/>
        </w:rPr>
        <w:t>：</w:t>
      </w:r>
      <w:r>
        <w:rPr>
          <w:rFonts w:hint="eastAsia"/>
          <w:bCs/>
          <w:color w:val="000000"/>
          <w:sz w:val="28"/>
          <w:szCs w:val="28"/>
        </w:rPr>
        <w:br/>
      </w:r>
      <w:r>
        <w:rPr>
          <w:rFonts w:hint="eastAsia"/>
          <w:bCs/>
          <w:color w:val="000000"/>
          <w:sz w:val="28"/>
          <w:szCs w:val="28"/>
          <w:lang w:val="en-US"/>
        </w:rPr>
        <w:t xml:space="preserve">    </w:t>
      </w:r>
      <w:r>
        <w:rPr>
          <w:rFonts w:hint="eastAsia"/>
          <w:bCs/>
          <w:color w:val="000000"/>
          <w:sz w:val="28"/>
          <w:szCs w:val="28"/>
        </w:rPr>
        <w:t>2021</w:t>
      </w:r>
      <w:r>
        <w:rPr>
          <w:rFonts w:hint="eastAsia"/>
          <w:bCs/>
          <w:color w:val="000000"/>
          <w:sz w:val="28"/>
          <w:szCs w:val="28"/>
        </w:rPr>
        <w:t>年</w:t>
      </w:r>
      <w:r>
        <w:rPr>
          <w:rFonts w:hint="eastAsia"/>
          <w:bCs/>
          <w:color w:val="000000"/>
          <w:sz w:val="28"/>
          <w:szCs w:val="28"/>
          <w:lang w:val="en-US"/>
        </w:rPr>
        <w:t>4</w:t>
      </w:r>
      <w:r>
        <w:rPr>
          <w:rFonts w:hint="eastAsia"/>
          <w:bCs/>
          <w:color w:val="000000"/>
          <w:sz w:val="28"/>
          <w:szCs w:val="28"/>
        </w:rPr>
        <w:t>月</w:t>
      </w:r>
      <w:r>
        <w:rPr>
          <w:rFonts w:hint="eastAsia"/>
          <w:bCs/>
          <w:color w:val="000000"/>
          <w:sz w:val="28"/>
          <w:szCs w:val="28"/>
          <w:lang w:val="en-US"/>
        </w:rPr>
        <w:t>1</w:t>
      </w:r>
      <w:r>
        <w:rPr>
          <w:rFonts w:hint="eastAsia"/>
          <w:bCs/>
          <w:color w:val="000000"/>
          <w:sz w:val="28"/>
          <w:szCs w:val="28"/>
          <w:lang w:val="en-US"/>
        </w:rPr>
        <w:t>2</w:t>
      </w:r>
      <w:r>
        <w:rPr>
          <w:rFonts w:hint="eastAsia"/>
          <w:bCs/>
          <w:color w:val="000000"/>
          <w:sz w:val="28"/>
          <w:szCs w:val="28"/>
        </w:rPr>
        <w:t>日—</w:t>
      </w:r>
      <w:r>
        <w:rPr>
          <w:rFonts w:hint="eastAsia"/>
          <w:bCs/>
          <w:color w:val="000000"/>
          <w:sz w:val="28"/>
          <w:szCs w:val="28"/>
          <w:lang w:val="en-US"/>
        </w:rPr>
        <w:t>2021</w:t>
      </w:r>
      <w:r>
        <w:rPr>
          <w:rFonts w:hint="eastAsia"/>
          <w:bCs/>
          <w:color w:val="000000"/>
          <w:sz w:val="28"/>
          <w:szCs w:val="28"/>
          <w:lang w:val="en-US"/>
        </w:rPr>
        <w:t>年</w:t>
      </w:r>
      <w:r>
        <w:rPr>
          <w:rFonts w:hint="eastAsia"/>
          <w:bCs/>
          <w:color w:val="000000"/>
          <w:sz w:val="28"/>
          <w:szCs w:val="28"/>
          <w:lang w:val="en-US"/>
        </w:rPr>
        <w:t>6</w:t>
      </w:r>
      <w:r>
        <w:rPr>
          <w:rFonts w:hint="eastAsia"/>
          <w:bCs/>
          <w:color w:val="000000"/>
          <w:sz w:val="28"/>
          <w:szCs w:val="28"/>
        </w:rPr>
        <w:t>月</w:t>
      </w:r>
      <w:r>
        <w:rPr>
          <w:rFonts w:hint="eastAsia"/>
          <w:bCs/>
          <w:color w:val="000000"/>
          <w:sz w:val="28"/>
          <w:szCs w:val="28"/>
          <w:lang w:val="en-US"/>
        </w:rPr>
        <w:t>15</w:t>
      </w:r>
      <w:r>
        <w:rPr>
          <w:rFonts w:hint="eastAsia"/>
          <w:bCs/>
          <w:color w:val="000000"/>
          <w:sz w:val="28"/>
          <w:szCs w:val="28"/>
        </w:rPr>
        <w:t>日</w:t>
      </w:r>
    </w:p>
    <w:p w:rsidR="006859A5" w:rsidRDefault="00873AB5">
      <w:pPr>
        <w:widowControl/>
        <w:spacing w:beforeLines="50" w:before="120" w:afterLines="50" w:after="120" w:line="360" w:lineRule="auto"/>
        <w:outlineLvl w:val="0"/>
        <w:rPr>
          <w:b/>
          <w:sz w:val="28"/>
          <w:szCs w:val="28"/>
        </w:rPr>
      </w:pPr>
      <w:r>
        <w:rPr>
          <w:rFonts w:hint="eastAsia"/>
          <w:b/>
          <w:sz w:val="28"/>
          <w:szCs w:val="28"/>
        </w:rPr>
        <w:t>八、联系方式</w:t>
      </w:r>
    </w:p>
    <w:p w:rsidR="006859A5" w:rsidRDefault="00873AB5">
      <w:pPr>
        <w:tabs>
          <w:tab w:val="left" w:pos="4730"/>
        </w:tabs>
        <w:spacing w:line="360" w:lineRule="auto"/>
        <w:rPr>
          <w:color w:val="000000"/>
          <w:sz w:val="28"/>
          <w:szCs w:val="28"/>
        </w:rPr>
      </w:pPr>
      <w:r>
        <w:rPr>
          <w:rFonts w:hint="eastAsia"/>
          <w:color w:val="000000"/>
          <w:sz w:val="28"/>
          <w:szCs w:val="28"/>
        </w:rPr>
        <w:t>1.</w:t>
      </w:r>
      <w:r>
        <w:rPr>
          <w:rFonts w:hint="eastAsia"/>
          <w:color w:val="000000"/>
          <w:sz w:val="28"/>
          <w:szCs w:val="28"/>
        </w:rPr>
        <w:t>大赛组委会协调人：周海洋</w:t>
      </w:r>
      <w:r>
        <w:rPr>
          <w:rFonts w:hint="eastAsia"/>
          <w:color w:val="000000"/>
          <w:sz w:val="28"/>
          <w:szCs w:val="28"/>
        </w:rPr>
        <w:t xml:space="preserve"> 13</w:t>
      </w:r>
      <w:r>
        <w:rPr>
          <w:rFonts w:hint="eastAsia"/>
          <w:color w:val="000000"/>
          <w:sz w:val="28"/>
          <w:szCs w:val="28"/>
        </w:rPr>
        <w:t>598889310</w:t>
      </w:r>
      <w:r>
        <w:rPr>
          <w:rFonts w:hint="eastAsia"/>
          <w:color w:val="000000"/>
          <w:sz w:val="28"/>
          <w:szCs w:val="28"/>
          <w:lang w:val="en-US"/>
        </w:rPr>
        <w:t xml:space="preserve">   </w:t>
      </w:r>
      <w:r>
        <w:rPr>
          <w:rFonts w:hint="eastAsia"/>
          <w:color w:val="000000"/>
          <w:sz w:val="28"/>
          <w:szCs w:val="28"/>
        </w:rPr>
        <w:t>0371-67763546</w:t>
      </w:r>
    </w:p>
    <w:p w:rsidR="006859A5" w:rsidRDefault="00873AB5">
      <w:pPr>
        <w:tabs>
          <w:tab w:val="left" w:pos="3579"/>
          <w:tab w:val="left" w:pos="4139"/>
          <w:tab w:val="left" w:pos="6522"/>
        </w:tabs>
        <w:spacing w:line="360" w:lineRule="auto"/>
        <w:rPr>
          <w:color w:val="000000"/>
          <w:sz w:val="28"/>
          <w:szCs w:val="28"/>
        </w:rPr>
      </w:pPr>
      <w:r>
        <w:rPr>
          <w:rFonts w:hint="eastAsia"/>
          <w:color w:val="000000"/>
          <w:sz w:val="28"/>
          <w:szCs w:val="28"/>
        </w:rPr>
        <w:t>2.</w:t>
      </w:r>
      <w:r>
        <w:rPr>
          <w:rFonts w:hint="eastAsia"/>
          <w:color w:val="000000"/>
          <w:sz w:val="28"/>
          <w:szCs w:val="28"/>
        </w:rPr>
        <w:t>活动联系人：</w:t>
      </w:r>
      <w:r>
        <w:rPr>
          <w:rFonts w:hint="eastAsia"/>
          <w:color w:val="000000"/>
          <w:sz w:val="28"/>
          <w:szCs w:val="28"/>
          <w:lang w:val="en-US"/>
        </w:rPr>
        <w:t>田乙焯</w:t>
      </w:r>
      <w:r>
        <w:rPr>
          <w:rFonts w:hint="eastAsia"/>
          <w:color w:val="000000"/>
          <w:sz w:val="28"/>
          <w:szCs w:val="28"/>
          <w:lang w:val="en-US"/>
        </w:rPr>
        <w:t xml:space="preserve"> 15225086650</w:t>
      </w:r>
      <w:r>
        <w:rPr>
          <w:rFonts w:hint="eastAsia"/>
          <w:color w:val="000000"/>
          <w:sz w:val="28"/>
          <w:szCs w:val="28"/>
        </w:rPr>
        <w:t xml:space="preserve"> </w:t>
      </w:r>
      <w:r>
        <w:rPr>
          <w:rFonts w:hint="eastAsia"/>
          <w:color w:val="000000"/>
          <w:sz w:val="28"/>
          <w:szCs w:val="28"/>
          <w:lang w:val="en-US"/>
        </w:rPr>
        <w:t xml:space="preserve"> </w:t>
      </w:r>
      <w:r>
        <w:rPr>
          <w:rFonts w:hint="eastAsia"/>
          <w:color w:val="000000"/>
          <w:sz w:val="28"/>
          <w:szCs w:val="28"/>
        </w:rPr>
        <w:t xml:space="preserve"> 0371-66287898</w:t>
      </w:r>
    </w:p>
    <w:p w:rsidR="006859A5" w:rsidRDefault="006859A5">
      <w:pPr>
        <w:spacing w:line="360" w:lineRule="auto"/>
        <w:rPr>
          <w:color w:val="000000"/>
          <w:sz w:val="28"/>
          <w:szCs w:val="28"/>
        </w:rPr>
      </w:pPr>
    </w:p>
    <w:p w:rsidR="006859A5" w:rsidRDefault="006859A5">
      <w:pPr>
        <w:spacing w:line="360" w:lineRule="auto"/>
        <w:rPr>
          <w:color w:val="000000"/>
          <w:sz w:val="28"/>
          <w:szCs w:val="28"/>
        </w:rPr>
      </w:pPr>
    </w:p>
    <w:p w:rsidR="006859A5" w:rsidRDefault="006859A5">
      <w:pPr>
        <w:spacing w:line="360" w:lineRule="auto"/>
        <w:rPr>
          <w:color w:val="000000"/>
          <w:sz w:val="28"/>
          <w:szCs w:val="28"/>
        </w:rPr>
      </w:pPr>
    </w:p>
    <w:p w:rsidR="006859A5" w:rsidRDefault="006859A5">
      <w:pPr>
        <w:spacing w:line="360" w:lineRule="auto"/>
        <w:rPr>
          <w:color w:val="000000"/>
          <w:sz w:val="28"/>
          <w:szCs w:val="28"/>
        </w:rPr>
      </w:pPr>
    </w:p>
    <w:p w:rsidR="006859A5" w:rsidRDefault="00873AB5">
      <w:pPr>
        <w:spacing w:line="360" w:lineRule="auto"/>
        <w:jc w:val="right"/>
        <w:rPr>
          <w:bCs/>
          <w:color w:val="000000"/>
          <w:sz w:val="28"/>
          <w:szCs w:val="28"/>
        </w:rPr>
      </w:pPr>
      <w:r>
        <w:rPr>
          <w:rFonts w:hint="eastAsia"/>
          <w:bCs/>
          <w:color w:val="000000"/>
          <w:sz w:val="28"/>
          <w:szCs w:val="28"/>
        </w:rPr>
        <w:t>河南省高等学校图书情报工作委员会</w:t>
      </w:r>
    </w:p>
    <w:p w:rsidR="006859A5" w:rsidRDefault="00873AB5">
      <w:pPr>
        <w:spacing w:line="360" w:lineRule="auto"/>
        <w:jc w:val="center"/>
        <w:rPr>
          <w:color w:val="000000"/>
          <w:sz w:val="28"/>
          <w:szCs w:val="28"/>
        </w:rPr>
      </w:pPr>
      <w:r>
        <w:rPr>
          <w:rFonts w:hint="eastAsia"/>
          <w:color w:val="000000"/>
          <w:sz w:val="28"/>
          <w:szCs w:val="28"/>
          <w:lang w:val="en-US"/>
        </w:rPr>
        <w:t xml:space="preserve">                                    </w:t>
      </w:r>
      <w:r>
        <w:rPr>
          <w:rFonts w:hint="eastAsia"/>
          <w:color w:val="000000"/>
          <w:sz w:val="28"/>
          <w:szCs w:val="28"/>
        </w:rPr>
        <w:t>二〇二一年</w:t>
      </w:r>
      <w:r>
        <w:rPr>
          <w:rFonts w:hint="eastAsia"/>
          <w:color w:val="000000"/>
          <w:sz w:val="28"/>
          <w:szCs w:val="28"/>
          <w:lang w:val="en-US"/>
        </w:rPr>
        <w:t>四</w:t>
      </w:r>
      <w:r>
        <w:rPr>
          <w:rFonts w:hint="eastAsia"/>
          <w:color w:val="000000"/>
          <w:sz w:val="28"/>
          <w:szCs w:val="28"/>
        </w:rPr>
        <w:t>月</w:t>
      </w:r>
      <w:r>
        <w:rPr>
          <w:rFonts w:hint="eastAsia"/>
          <w:color w:val="000000"/>
          <w:sz w:val="28"/>
          <w:szCs w:val="28"/>
          <w:lang w:val="en-US"/>
        </w:rPr>
        <w:t>九</w:t>
      </w:r>
      <w:r>
        <w:rPr>
          <w:rFonts w:hint="eastAsia"/>
          <w:color w:val="000000"/>
          <w:sz w:val="28"/>
          <w:szCs w:val="28"/>
        </w:rPr>
        <w:t>日</w:t>
      </w:r>
    </w:p>
    <w:p w:rsidR="006859A5" w:rsidRDefault="00873AB5">
      <w:pPr>
        <w:rPr>
          <w:sz w:val="28"/>
          <w:szCs w:val="28"/>
        </w:rPr>
      </w:pPr>
      <w:r>
        <w:rPr>
          <w:sz w:val="28"/>
          <w:szCs w:val="28"/>
        </w:rPr>
        <w:br w:type="page"/>
      </w:r>
    </w:p>
    <w:p w:rsidR="006859A5" w:rsidRDefault="00873AB5">
      <w:pPr>
        <w:spacing w:line="360" w:lineRule="auto"/>
        <w:rPr>
          <w:color w:val="000000"/>
          <w:sz w:val="28"/>
          <w:szCs w:val="28"/>
        </w:rPr>
      </w:pPr>
      <w:r>
        <w:rPr>
          <w:rFonts w:hint="eastAsia"/>
          <w:color w:val="000000"/>
          <w:sz w:val="28"/>
          <w:szCs w:val="28"/>
        </w:rPr>
        <w:lastRenderedPageBreak/>
        <w:t>附则：</w:t>
      </w:r>
    </w:p>
    <w:p w:rsidR="006859A5" w:rsidRDefault="00873AB5">
      <w:pPr>
        <w:widowControl/>
        <w:spacing w:line="360" w:lineRule="auto"/>
        <w:outlineLvl w:val="0"/>
        <w:rPr>
          <w:bCs/>
          <w:color w:val="000000"/>
          <w:sz w:val="28"/>
          <w:szCs w:val="28"/>
        </w:rPr>
      </w:pPr>
      <w:bookmarkStart w:id="7" w:name="_Toc16268"/>
      <w:r>
        <w:rPr>
          <w:rFonts w:hint="eastAsia"/>
          <w:bCs/>
          <w:color w:val="000000"/>
          <w:sz w:val="28"/>
          <w:szCs w:val="28"/>
        </w:rPr>
        <w:t>一、活动流程及规则</w:t>
      </w:r>
    </w:p>
    <w:p w:rsidR="006859A5" w:rsidRDefault="00873AB5">
      <w:pPr>
        <w:spacing w:line="360" w:lineRule="auto"/>
        <w:ind w:firstLineChars="200" w:firstLine="560"/>
        <w:rPr>
          <w:color w:val="000000"/>
          <w:sz w:val="28"/>
          <w:szCs w:val="28"/>
        </w:rPr>
      </w:pPr>
      <w:bookmarkStart w:id="8" w:name="_Toc30164"/>
      <w:bookmarkEnd w:id="7"/>
      <w:r>
        <w:rPr>
          <w:rFonts w:hint="eastAsia"/>
          <w:color w:val="000000"/>
          <w:sz w:val="28"/>
          <w:szCs w:val="28"/>
        </w:rPr>
        <w:t>各高校通过组委会参赛报名确认后由技术支持单位提供的线上朗读平台（机构小程序），自主组织初赛活动，初赛期间，广大师生可随时随地在线报名和参与朗诵并上传作品；初赛结束后由各参赛单位推荐本单位优秀作品（选送名额后期根据参赛情况另行通知）报送组委会秘书处，进入全省决赛，组委会将按照评选标准和程序，组织相关专家开展评审工作，评选出决赛获奖作品。</w:t>
      </w:r>
    </w:p>
    <w:p w:rsidR="006859A5" w:rsidRDefault="00873AB5">
      <w:pPr>
        <w:spacing w:line="360" w:lineRule="auto"/>
        <w:ind w:right="339" w:firstLineChars="200" w:firstLine="550"/>
        <w:rPr>
          <w:bCs/>
          <w:color w:val="000000"/>
          <w:sz w:val="28"/>
          <w:szCs w:val="28"/>
        </w:rPr>
      </w:pPr>
      <w:r>
        <w:rPr>
          <w:rFonts w:hint="eastAsia"/>
          <w:spacing w:val="-5"/>
          <w:sz w:val="28"/>
          <w:szCs w:val="28"/>
        </w:rPr>
        <w:t>各单位组织初赛时，</w:t>
      </w:r>
      <w:r>
        <w:rPr>
          <w:rFonts w:hint="eastAsia"/>
          <w:spacing w:val="-5"/>
          <w:sz w:val="28"/>
          <w:szCs w:val="28"/>
          <w:lang w:val="en-US"/>
        </w:rPr>
        <w:t>学生</w:t>
      </w:r>
      <w:r>
        <w:rPr>
          <w:rFonts w:hint="eastAsia"/>
          <w:spacing w:val="-5"/>
          <w:sz w:val="28"/>
          <w:szCs w:val="28"/>
        </w:rPr>
        <w:t>参与方式如下：</w:t>
      </w:r>
    </w:p>
    <w:p w:rsidR="006859A5" w:rsidRDefault="00873AB5">
      <w:pPr>
        <w:spacing w:line="360" w:lineRule="auto"/>
        <w:outlineLvl w:val="0"/>
        <w:rPr>
          <w:bCs/>
          <w:color w:val="000000"/>
          <w:sz w:val="28"/>
          <w:szCs w:val="28"/>
        </w:rPr>
      </w:pPr>
      <w:r>
        <w:rPr>
          <w:rFonts w:hint="eastAsia"/>
          <w:bCs/>
          <w:color w:val="000000"/>
          <w:sz w:val="28"/>
          <w:szCs w:val="28"/>
        </w:rPr>
        <w:t>（一）云平台参与</w:t>
      </w:r>
      <w:bookmarkEnd w:id="8"/>
    </w:p>
    <w:p w:rsidR="006859A5" w:rsidRDefault="00873AB5">
      <w:pPr>
        <w:spacing w:line="360" w:lineRule="auto"/>
        <w:ind w:firstLine="640"/>
        <w:rPr>
          <w:color w:val="000000"/>
          <w:sz w:val="28"/>
          <w:szCs w:val="28"/>
        </w:rPr>
      </w:pPr>
      <w:r>
        <w:rPr>
          <w:rFonts w:hint="eastAsia"/>
          <w:color w:val="000000"/>
          <w:sz w:val="28"/>
          <w:szCs w:val="28"/>
        </w:rPr>
        <w:t>1.</w:t>
      </w:r>
      <w:r>
        <w:rPr>
          <w:rFonts w:hint="eastAsia"/>
          <w:color w:val="000000"/>
          <w:sz w:val="28"/>
          <w:szCs w:val="28"/>
        </w:rPr>
        <w:t>参与者通过所在学校发布的活动二维码或活动入口，进入本次活动页面；</w:t>
      </w:r>
    </w:p>
    <w:p w:rsidR="006859A5" w:rsidRDefault="00873AB5">
      <w:pPr>
        <w:spacing w:line="360" w:lineRule="auto"/>
        <w:ind w:firstLine="640"/>
        <w:rPr>
          <w:color w:val="000000"/>
          <w:sz w:val="28"/>
          <w:szCs w:val="28"/>
        </w:rPr>
      </w:pPr>
      <w:r>
        <w:rPr>
          <w:rFonts w:hint="eastAsia"/>
          <w:color w:val="000000"/>
          <w:sz w:val="28"/>
          <w:szCs w:val="28"/>
        </w:rPr>
        <w:t>2.</w:t>
      </w:r>
      <w:r>
        <w:rPr>
          <w:rFonts w:hint="eastAsia"/>
          <w:color w:val="000000"/>
          <w:sz w:val="28"/>
          <w:szCs w:val="28"/>
        </w:rPr>
        <w:t>参与者填写以下真实信息报名：</w:t>
      </w:r>
    </w:p>
    <w:p w:rsidR="006859A5" w:rsidRDefault="00873AB5">
      <w:pPr>
        <w:spacing w:line="360" w:lineRule="auto"/>
        <w:ind w:firstLine="640"/>
        <w:rPr>
          <w:color w:val="000000"/>
          <w:sz w:val="28"/>
          <w:szCs w:val="28"/>
        </w:rPr>
      </w:pPr>
      <w:r>
        <w:rPr>
          <w:rFonts w:hint="eastAsia"/>
          <w:color w:val="000000"/>
          <w:sz w:val="28"/>
          <w:szCs w:val="28"/>
        </w:rPr>
        <w:t>姓名、学校、专业、指导老师、学院（选填）</w:t>
      </w:r>
    </w:p>
    <w:p w:rsidR="006859A5" w:rsidRDefault="00873AB5">
      <w:pPr>
        <w:spacing w:line="360" w:lineRule="auto"/>
        <w:ind w:firstLineChars="200" w:firstLine="560"/>
        <w:rPr>
          <w:color w:val="000000"/>
          <w:sz w:val="28"/>
          <w:szCs w:val="28"/>
        </w:rPr>
      </w:pPr>
      <w:r>
        <w:rPr>
          <w:rFonts w:hint="eastAsia"/>
          <w:color w:val="000000"/>
          <w:sz w:val="28"/>
          <w:szCs w:val="28"/>
        </w:rPr>
        <w:t>3.</w:t>
      </w:r>
      <w:r>
        <w:rPr>
          <w:rFonts w:hint="eastAsia"/>
          <w:color w:val="000000"/>
          <w:sz w:val="28"/>
          <w:szCs w:val="28"/>
        </w:rPr>
        <w:t>点击“选择朗读素材”→“文库”，选择本次活动推荐的素材朗读；</w:t>
      </w:r>
    </w:p>
    <w:p w:rsidR="006859A5" w:rsidRDefault="00873AB5">
      <w:pPr>
        <w:spacing w:line="360" w:lineRule="auto"/>
        <w:ind w:firstLineChars="200" w:firstLine="560"/>
        <w:rPr>
          <w:sz w:val="28"/>
          <w:szCs w:val="28"/>
        </w:rPr>
      </w:pPr>
      <w:r>
        <w:rPr>
          <w:rFonts w:hint="eastAsia"/>
          <w:color w:val="000000"/>
          <w:sz w:val="28"/>
          <w:szCs w:val="28"/>
        </w:rPr>
        <w:t>4.</w:t>
      </w:r>
      <w:r>
        <w:rPr>
          <w:rFonts w:hint="eastAsia"/>
          <w:color w:val="000000"/>
          <w:sz w:val="28"/>
          <w:szCs w:val="28"/>
        </w:rPr>
        <w:t>点击“选择朗读素材”→“上传文章”，</w:t>
      </w:r>
      <w:r>
        <w:rPr>
          <w:rFonts w:hint="eastAsia"/>
          <w:sz w:val="28"/>
          <w:szCs w:val="28"/>
        </w:rPr>
        <w:t>上传素材进行朗读；</w:t>
      </w:r>
    </w:p>
    <w:p w:rsidR="006859A5" w:rsidRDefault="00873AB5">
      <w:pPr>
        <w:spacing w:line="360" w:lineRule="auto"/>
        <w:ind w:firstLineChars="200" w:firstLine="560"/>
        <w:rPr>
          <w:color w:val="000000"/>
          <w:sz w:val="28"/>
          <w:szCs w:val="28"/>
        </w:rPr>
      </w:pPr>
      <w:r>
        <w:rPr>
          <w:rFonts w:hint="eastAsia"/>
          <w:color w:val="000000"/>
          <w:sz w:val="28"/>
          <w:szCs w:val="28"/>
        </w:rPr>
        <w:t>5.</w:t>
      </w:r>
      <w:r>
        <w:rPr>
          <w:rFonts w:hint="eastAsia"/>
          <w:color w:val="000000"/>
          <w:sz w:val="28"/>
          <w:szCs w:val="28"/>
        </w:rPr>
        <w:t>录制完成后提交参赛即可。</w:t>
      </w:r>
    </w:p>
    <w:p w:rsidR="006859A5" w:rsidRDefault="00873AB5">
      <w:pPr>
        <w:spacing w:line="360" w:lineRule="auto"/>
        <w:outlineLvl w:val="0"/>
        <w:rPr>
          <w:bCs/>
          <w:color w:val="000000"/>
          <w:sz w:val="28"/>
          <w:szCs w:val="28"/>
        </w:rPr>
      </w:pPr>
      <w:bookmarkStart w:id="9" w:name="_Toc30442"/>
      <w:r>
        <w:rPr>
          <w:rFonts w:hint="eastAsia"/>
          <w:bCs/>
          <w:color w:val="000000"/>
          <w:sz w:val="28"/>
          <w:szCs w:val="28"/>
        </w:rPr>
        <w:t>（二）优谷朗读亭（如有）参与</w:t>
      </w:r>
      <w:bookmarkEnd w:id="9"/>
    </w:p>
    <w:p w:rsidR="006859A5" w:rsidRDefault="00873AB5">
      <w:pPr>
        <w:spacing w:line="360" w:lineRule="auto"/>
        <w:ind w:firstLine="640"/>
        <w:rPr>
          <w:color w:val="000000"/>
          <w:sz w:val="28"/>
          <w:szCs w:val="28"/>
        </w:rPr>
      </w:pPr>
      <w:r>
        <w:rPr>
          <w:rFonts w:hint="eastAsia"/>
          <w:color w:val="000000"/>
          <w:sz w:val="28"/>
          <w:szCs w:val="28"/>
        </w:rPr>
        <w:t>1.</w:t>
      </w:r>
      <w:r>
        <w:rPr>
          <w:rFonts w:hint="eastAsia"/>
          <w:color w:val="000000"/>
          <w:sz w:val="28"/>
          <w:szCs w:val="28"/>
        </w:rPr>
        <w:t>登录身边的优谷朗读亭，点击屏幕上的活动轮播图进入本次活动；</w:t>
      </w:r>
    </w:p>
    <w:p w:rsidR="006859A5" w:rsidRDefault="00873AB5">
      <w:pPr>
        <w:spacing w:line="360" w:lineRule="auto"/>
        <w:ind w:firstLine="640"/>
        <w:rPr>
          <w:color w:val="000000"/>
          <w:sz w:val="28"/>
          <w:szCs w:val="28"/>
        </w:rPr>
      </w:pPr>
      <w:r>
        <w:rPr>
          <w:rFonts w:hint="eastAsia"/>
          <w:color w:val="000000"/>
          <w:sz w:val="28"/>
          <w:szCs w:val="28"/>
        </w:rPr>
        <w:t>2.</w:t>
      </w:r>
      <w:r>
        <w:rPr>
          <w:rFonts w:hint="eastAsia"/>
          <w:color w:val="000000"/>
          <w:sz w:val="28"/>
          <w:szCs w:val="28"/>
        </w:rPr>
        <w:t>点击“参加比赛”，根据页面提示填写报名信息；</w:t>
      </w:r>
    </w:p>
    <w:p w:rsidR="006859A5" w:rsidRDefault="00873AB5">
      <w:pPr>
        <w:spacing w:line="360" w:lineRule="auto"/>
        <w:ind w:firstLine="640"/>
        <w:rPr>
          <w:color w:val="000000"/>
          <w:sz w:val="28"/>
          <w:szCs w:val="28"/>
        </w:rPr>
      </w:pPr>
      <w:r>
        <w:rPr>
          <w:rFonts w:hint="eastAsia"/>
          <w:color w:val="000000"/>
          <w:sz w:val="28"/>
          <w:szCs w:val="28"/>
        </w:rPr>
        <w:t>3.</w:t>
      </w:r>
      <w:r>
        <w:rPr>
          <w:rFonts w:hint="eastAsia"/>
          <w:color w:val="000000"/>
          <w:sz w:val="28"/>
          <w:szCs w:val="28"/>
        </w:rPr>
        <w:t>点击朗读亭屏幕上“已报名，前去朗读”，返回朗读亭首页；</w:t>
      </w:r>
    </w:p>
    <w:p w:rsidR="006859A5" w:rsidRDefault="00873AB5">
      <w:pPr>
        <w:spacing w:line="360" w:lineRule="auto"/>
        <w:ind w:firstLine="640"/>
        <w:rPr>
          <w:color w:val="000000"/>
          <w:sz w:val="28"/>
          <w:szCs w:val="28"/>
        </w:rPr>
      </w:pPr>
      <w:r>
        <w:rPr>
          <w:rFonts w:hint="eastAsia"/>
          <w:color w:val="000000"/>
          <w:sz w:val="28"/>
          <w:szCs w:val="28"/>
        </w:rPr>
        <w:t>4.</w:t>
      </w:r>
      <w:r>
        <w:rPr>
          <w:rFonts w:hint="eastAsia"/>
          <w:color w:val="000000"/>
          <w:sz w:val="28"/>
          <w:szCs w:val="28"/>
        </w:rPr>
        <w:t>可选择朗读亭首页“百年党史”“红色经典”“中国精神”“学习强国”“榜样力量”“抗疫专区”及相关主题素材进行</w:t>
      </w:r>
      <w:r>
        <w:rPr>
          <w:rFonts w:hint="eastAsia"/>
          <w:color w:val="000000"/>
          <w:sz w:val="28"/>
          <w:szCs w:val="28"/>
        </w:rPr>
        <w:t>朗读；</w:t>
      </w:r>
    </w:p>
    <w:p w:rsidR="006859A5" w:rsidRDefault="00873AB5">
      <w:pPr>
        <w:spacing w:line="360" w:lineRule="auto"/>
        <w:ind w:firstLine="640"/>
        <w:rPr>
          <w:color w:val="000000"/>
          <w:sz w:val="28"/>
          <w:szCs w:val="28"/>
        </w:rPr>
      </w:pPr>
      <w:r>
        <w:rPr>
          <w:rFonts w:hint="eastAsia"/>
          <w:color w:val="000000"/>
          <w:sz w:val="28"/>
          <w:szCs w:val="28"/>
        </w:rPr>
        <w:t>5.</w:t>
      </w:r>
      <w:r>
        <w:rPr>
          <w:rFonts w:hint="eastAsia"/>
          <w:color w:val="000000"/>
          <w:sz w:val="28"/>
          <w:szCs w:val="28"/>
        </w:rPr>
        <w:t>或者点击朗读亭右上角的“快速朗读”→“自由朗读”自由表达；</w:t>
      </w:r>
    </w:p>
    <w:p w:rsidR="006859A5" w:rsidRDefault="00873AB5">
      <w:pPr>
        <w:spacing w:line="360" w:lineRule="auto"/>
        <w:ind w:firstLine="640"/>
        <w:rPr>
          <w:color w:val="000000"/>
          <w:sz w:val="28"/>
          <w:szCs w:val="28"/>
        </w:rPr>
      </w:pPr>
      <w:r>
        <w:rPr>
          <w:rFonts w:hint="eastAsia"/>
          <w:color w:val="000000"/>
          <w:sz w:val="28"/>
          <w:szCs w:val="28"/>
        </w:rPr>
        <w:t>6.</w:t>
      </w:r>
      <w:r>
        <w:rPr>
          <w:rFonts w:hint="eastAsia"/>
          <w:color w:val="000000"/>
          <w:sz w:val="28"/>
          <w:szCs w:val="28"/>
        </w:rPr>
        <w:t>录制完成后，点击“提交参赛”即可。</w:t>
      </w:r>
    </w:p>
    <w:p w:rsidR="006859A5" w:rsidRDefault="00873AB5">
      <w:pPr>
        <w:spacing w:line="360" w:lineRule="auto"/>
        <w:outlineLvl w:val="0"/>
        <w:rPr>
          <w:bCs/>
          <w:color w:val="000000"/>
          <w:sz w:val="28"/>
          <w:szCs w:val="28"/>
        </w:rPr>
      </w:pPr>
      <w:r>
        <w:rPr>
          <w:rFonts w:hint="eastAsia"/>
          <w:bCs/>
          <w:color w:val="000000"/>
          <w:sz w:val="28"/>
          <w:szCs w:val="28"/>
        </w:rPr>
        <w:lastRenderedPageBreak/>
        <w:t>二、作品评选标准</w:t>
      </w:r>
    </w:p>
    <w:p w:rsidR="006859A5" w:rsidRDefault="00873AB5">
      <w:pPr>
        <w:tabs>
          <w:tab w:val="left" w:pos="1062"/>
        </w:tabs>
        <w:spacing w:line="360" w:lineRule="auto"/>
        <w:ind w:right="444" w:firstLineChars="200" w:firstLine="560"/>
        <w:rPr>
          <w:color w:val="000000"/>
          <w:sz w:val="28"/>
          <w:szCs w:val="28"/>
        </w:rPr>
      </w:pPr>
      <w:r>
        <w:rPr>
          <w:rFonts w:hint="eastAsia"/>
          <w:color w:val="000000"/>
          <w:sz w:val="28"/>
          <w:szCs w:val="28"/>
        </w:rPr>
        <w:t>普通话标准，吐字清晰，发音准确，内容熟练，无卡顿或朗读错误发生；声音洪亮优美，节奏准确、协调，声情并茂；朗读富有韵味和表现力、感染力，抑扬顿挫；情绪饱满激昂，朗诵投入，效果良好；语言生动，语气语调声音节奏富于变化，轻重缓急，切合朗诵内容，能准确恰当表情达意，舒心悦耳，娓娓动听。</w:t>
      </w:r>
    </w:p>
    <w:p w:rsidR="006859A5" w:rsidRDefault="00873AB5">
      <w:pPr>
        <w:spacing w:line="360" w:lineRule="auto"/>
        <w:outlineLvl w:val="0"/>
        <w:rPr>
          <w:bCs/>
          <w:color w:val="000000"/>
          <w:sz w:val="28"/>
          <w:szCs w:val="28"/>
        </w:rPr>
      </w:pPr>
      <w:bookmarkStart w:id="10" w:name="_Toc17945"/>
      <w:r>
        <w:rPr>
          <w:rFonts w:hint="eastAsia"/>
          <w:bCs/>
          <w:color w:val="000000"/>
          <w:sz w:val="28"/>
          <w:szCs w:val="28"/>
        </w:rPr>
        <w:t>三、获奖作品评选方式</w:t>
      </w:r>
      <w:bookmarkEnd w:id="10"/>
    </w:p>
    <w:p w:rsidR="006859A5" w:rsidRDefault="00873AB5">
      <w:pPr>
        <w:spacing w:line="360" w:lineRule="auto"/>
        <w:ind w:firstLineChars="200" w:firstLine="560"/>
        <w:rPr>
          <w:color w:val="000000"/>
          <w:sz w:val="28"/>
          <w:szCs w:val="28"/>
        </w:rPr>
      </w:pPr>
      <w:r>
        <w:rPr>
          <w:rFonts w:hint="eastAsia"/>
          <w:bCs/>
          <w:color w:val="000000"/>
          <w:sz w:val="28"/>
          <w:szCs w:val="28"/>
        </w:rPr>
        <w:t>作品审核：</w:t>
      </w:r>
      <w:r>
        <w:rPr>
          <w:rFonts w:hint="eastAsia"/>
          <w:color w:val="000000"/>
          <w:sz w:val="28"/>
          <w:szCs w:val="28"/>
        </w:rPr>
        <w:t>审核人员将对所有活动作品进行审核，剔除不符合本次活动要求的作品。</w:t>
      </w:r>
    </w:p>
    <w:p w:rsidR="006859A5" w:rsidRDefault="00873AB5">
      <w:pPr>
        <w:spacing w:line="360" w:lineRule="auto"/>
        <w:ind w:firstLine="640"/>
        <w:rPr>
          <w:color w:val="000000"/>
          <w:sz w:val="28"/>
          <w:szCs w:val="28"/>
        </w:rPr>
      </w:pPr>
      <w:r>
        <w:rPr>
          <w:rFonts w:hint="eastAsia"/>
          <w:bCs/>
          <w:color w:val="000000"/>
          <w:sz w:val="28"/>
          <w:szCs w:val="28"/>
        </w:rPr>
        <w:t>评委</w:t>
      </w:r>
      <w:r>
        <w:rPr>
          <w:rFonts w:hint="eastAsia"/>
          <w:bCs/>
          <w:color w:val="000000"/>
          <w:sz w:val="28"/>
          <w:szCs w:val="28"/>
        </w:rPr>
        <w:t>评分：</w:t>
      </w:r>
      <w:r>
        <w:rPr>
          <w:rFonts w:hint="eastAsia"/>
          <w:color w:val="000000"/>
          <w:sz w:val="28"/>
          <w:szCs w:val="28"/>
        </w:rPr>
        <w:t>活动组委会组织评审委员对活动作品进行评分，并根据评委分数评选出</w:t>
      </w:r>
      <w:r>
        <w:rPr>
          <w:rFonts w:hint="eastAsia"/>
          <w:color w:val="000000"/>
          <w:sz w:val="28"/>
          <w:szCs w:val="28"/>
          <w:lang w:val="en-US"/>
        </w:rPr>
        <w:t>特等奖、</w:t>
      </w:r>
      <w:r>
        <w:rPr>
          <w:rFonts w:hint="eastAsia"/>
          <w:color w:val="000000"/>
          <w:sz w:val="28"/>
          <w:szCs w:val="28"/>
        </w:rPr>
        <w:t>一二三等奖。</w:t>
      </w:r>
    </w:p>
    <w:p w:rsidR="006859A5" w:rsidRDefault="00873AB5">
      <w:pPr>
        <w:spacing w:line="360" w:lineRule="auto"/>
        <w:ind w:firstLineChars="200" w:firstLine="560"/>
        <w:rPr>
          <w:color w:val="000000"/>
          <w:sz w:val="28"/>
          <w:szCs w:val="28"/>
        </w:rPr>
      </w:pPr>
      <w:r>
        <w:rPr>
          <w:rFonts w:hint="eastAsia"/>
          <w:bCs/>
          <w:color w:val="000000"/>
          <w:sz w:val="28"/>
          <w:szCs w:val="28"/>
        </w:rPr>
        <w:t>网络投票：</w:t>
      </w:r>
      <w:r>
        <w:rPr>
          <w:rFonts w:hint="eastAsia"/>
          <w:color w:val="000000"/>
          <w:sz w:val="28"/>
          <w:szCs w:val="28"/>
        </w:rPr>
        <w:t>根据作品所获得的网络投票数从高到低排名，评选出最佳人气奖。</w:t>
      </w:r>
    </w:p>
    <w:p w:rsidR="006859A5" w:rsidRDefault="00873AB5">
      <w:pPr>
        <w:spacing w:line="360" w:lineRule="auto"/>
        <w:ind w:firstLineChars="200" w:firstLine="560"/>
        <w:rPr>
          <w:color w:val="000000"/>
          <w:sz w:val="28"/>
          <w:szCs w:val="28"/>
        </w:rPr>
      </w:pPr>
      <w:r>
        <w:rPr>
          <w:rFonts w:hint="eastAsia"/>
          <w:color w:val="000000"/>
          <w:sz w:val="28"/>
          <w:szCs w:val="28"/>
        </w:rPr>
        <w:t>同时，将给学生组</w:t>
      </w:r>
      <w:r>
        <w:rPr>
          <w:rFonts w:hint="eastAsia"/>
          <w:color w:val="000000"/>
          <w:sz w:val="28"/>
          <w:szCs w:val="28"/>
          <w:lang w:val="en-US"/>
        </w:rPr>
        <w:t>特、</w:t>
      </w:r>
      <w:r>
        <w:rPr>
          <w:rFonts w:hint="eastAsia"/>
          <w:color w:val="000000"/>
          <w:sz w:val="28"/>
          <w:szCs w:val="28"/>
        </w:rPr>
        <w:t>一</w:t>
      </w:r>
      <w:r>
        <w:rPr>
          <w:rFonts w:hint="eastAsia"/>
          <w:color w:val="000000"/>
          <w:sz w:val="28"/>
          <w:szCs w:val="28"/>
        </w:rPr>
        <w:t>、</w:t>
      </w:r>
      <w:r>
        <w:rPr>
          <w:rFonts w:hint="eastAsia"/>
          <w:color w:val="000000"/>
          <w:sz w:val="28"/>
          <w:szCs w:val="28"/>
        </w:rPr>
        <w:t>二等奖获奖者的指导老师颁发优秀指导老师奖。</w:t>
      </w:r>
    </w:p>
    <w:p w:rsidR="006859A5" w:rsidRDefault="00873AB5">
      <w:pPr>
        <w:spacing w:line="360" w:lineRule="auto"/>
        <w:rPr>
          <w:bCs/>
          <w:color w:val="000000"/>
          <w:sz w:val="28"/>
          <w:szCs w:val="28"/>
        </w:rPr>
      </w:pPr>
      <w:r>
        <w:rPr>
          <w:rFonts w:hint="eastAsia"/>
          <w:bCs/>
          <w:color w:val="000000"/>
          <w:sz w:val="28"/>
          <w:szCs w:val="28"/>
        </w:rPr>
        <w:t>四、活动须知</w:t>
      </w:r>
    </w:p>
    <w:p w:rsidR="006859A5" w:rsidRDefault="00873AB5">
      <w:pPr>
        <w:tabs>
          <w:tab w:val="left" w:pos="1063"/>
        </w:tabs>
        <w:spacing w:line="360" w:lineRule="auto"/>
        <w:ind w:firstLineChars="200" w:firstLine="560"/>
        <w:rPr>
          <w:color w:val="000000"/>
          <w:sz w:val="28"/>
          <w:szCs w:val="28"/>
        </w:rPr>
      </w:pPr>
      <w:r>
        <w:rPr>
          <w:rFonts w:hint="eastAsia"/>
          <w:color w:val="000000"/>
          <w:sz w:val="28"/>
          <w:szCs w:val="28"/>
        </w:rPr>
        <w:t>1.</w:t>
      </w:r>
      <w:r>
        <w:rPr>
          <w:rFonts w:hint="eastAsia"/>
          <w:color w:val="000000"/>
          <w:sz w:val="28"/>
          <w:szCs w:val="28"/>
        </w:rPr>
        <w:t>参赛者在参加活动过程中应遵守国家相关法律法规；</w:t>
      </w:r>
    </w:p>
    <w:p w:rsidR="006859A5" w:rsidRDefault="00873AB5">
      <w:pPr>
        <w:tabs>
          <w:tab w:val="left" w:pos="1060"/>
        </w:tabs>
        <w:spacing w:line="360" w:lineRule="auto"/>
        <w:ind w:right="197" w:firstLineChars="200" w:firstLine="560"/>
        <w:rPr>
          <w:color w:val="000000"/>
          <w:sz w:val="28"/>
          <w:szCs w:val="28"/>
        </w:rPr>
      </w:pPr>
      <w:r>
        <w:rPr>
          <w:rFonts w:hint="eastAsia"/>
          <w:color w:val="000000"/>
          <w:sz w:val="28"/>
          <w:szCs w:val="28"/>
        </w:rPr>
        <w:t>2.</w:t>
      </w:r>
      <w:r>
        <w:rPr>
          <w:rFonts w:hint="eastAsia"/>
          <w:color w:val="000000"/>
          <w:sz w:val="28"/>
          <w:szCs w:val="28"/>
        </w:rPr>
        <w:t>参赛者展示所用的音频、文字、图片等，活动组织方（主办、承办、支持等单位）拥有使用权（包括但不限于用于展览、出版、媒体报道、网络推广等非盈利性活动），不另付稿酬。</w:t>
      </w:r>
    </w:p>
    <w:p w:rsidR="006859A5" w:rsidRDefault="00873AB5">
      <w:pPr>
        <w:widowControl/>
        <w:spacing w:line="360" w:lineRule="auto"/>
        <w:outlineLvl w:val="0"/>
        <w:rPr>
          <w:color w:val="000000"/>
          <w:sz w:val="28"/>
          <w:szCs w:val="28"/>
        </w:rPr>
      </w:pPr>
      <w:r>
        <w:rPr>
          <w:rFonts w:hint="eastAsia"/>
          <w:color w:val="000000"/>
          <w:sz w:val="28"/>
          <w:szCs w:val="28"/>
        </w:rPr>
        <w:t>五、具体活动时间安排：</w:t>
      </w:r>
    </w:p>
    <w:p w:rsidR="006859A5" w:rsidRDefault="00873AB5">
      <w:pPr>
        <w:widowControl/>
        <w:spacing w:line="360" w:lineRule="auto"/>
        <w:ind w:leftChars="200" w:left="440"/>
        <w:outlineLvl w:val="0"/>
        <w:rPr>
          <w:color w:val="000000"/>
          <w:sz w:val="28"/>
          <w:szCs w:val="28"/>
        </w:rPr>
      </w:pPr>
      <w:r>
        <w:rPr>
          <w:rFonts w:hint="eastAsia"/>
          <w:color w:val="000000"/>
          <w:sz w:val="28"/>
          <w:szCs w:val="28"/>
          <w:fitText w:val="1960" w:id="466238499"/>
        </w:rPr>
        <w:t>参赛报名时间：</w:t>
      </w:r>
      <w:bookmarkStart w:id="11" w:name="_Hlk65773927"/>
      <w:r>
        <w:rPr>
          <w:rFonts w:hint="eastAsia"/>
          <w:color w:val="000000"/>
          <w:sz w:val="28"/>
          <w:szCs w:val="28"/>
          <w:lang w:val="en-US"/>
        </w:rPr>
        <w:t>4</w:t>
      </w:r>
      <w:r>
        <w:rPr>
          <w:rFonts w:hint="eastAsia"/>
          <w:color w:val="000000"/>
          <w:sz w:val="28"/>
          <w:szCs w:val="28"/>
          <w:lang w:val="en-US"/>
        </w:rPr>
        <w:t>月</w:t>
      </w:r>
      <w:r>
        <w:rPr>
          <w:rFonts w:hint="eastAsia"/>
          <w:color w:val="000000"/>
          <w:sz w:val="28"/>
          <w:szCs w:val="28"/>
          <w:lang w:val="en-US"/>
        </w:rPr>
        <w:t>12</w:t>
      </w:r>
      <w:r>
        <w:rPr>
          <w:rFonts w:hint="eastAsia"/>
          <w:color w:val="000000"/>
          <w:sz w:val="28"/>
          <w:szCs w:val="28"/>
          <w:lang w:val="en-US"/>
        </w:rPr>
        <w:t>日</w:t>
      </w:r>
      <w:r>
        <w:rPr>
          <w:rFonts w:hint="eastAsia"/>
          <w:color w:val="000000"/>
          <w:sz w:val="28"/>
          <w:szCs w:val="28"/>
        </w:rPr>
        <w:t>—</w:t>
      </w:r>
      <w:r>
        <w:rPr>
          <w:rFonts w:hint="eastAsia"/>
          <w:color w:val="000000"/>
          <w:sz w:val="28"/>
          <w:szCs w:val="28"/>
          <w:lang w:val="en-US"/>
        </w:rPr>
        <w:t>5</w:t>
      </w:r>
      <w:r>
        <w:rPr>
          <w:rFonts w:hint="eastAsia"/>
          <w:color w:val="000000"/>
          <w:sz w:val="28"/>
          <w:szCs w:val="28"/>
        </w:rPr>
        <w:t>月</w:t>
      </w:r>
      <w:r>
        <w:rPr>
          <w:rFonts w:hint="eastAsia"/>
          <w:color w:val="000000"/>
          <w:sz w:val="28"/>
          <w:szCs w:val="28"/>
          <w:lang w:val="en-US"/>
        </w:rPr>
        <w:t>15</w:t>
      </w:r>
      <w:r>
        <w:rPr>
          <w:rFonts w:hint="eastAsia"/>
          <w:color w:val="000000"/>
          <w:sz w:val="28"/>
          <w:szCs w:val="28"/>
        </w:rPr>
        <w:t>日</w:t>
      </w:r>
    </w:p>
    <w:bookmarkEnd w:id="11"/>
    <w:p w:rsidR="006859A5" w:rsidRDefault="00873AB5">
      <w:pPr>
        <w:widowControl/>
        <w:spacing w:line="360" w:lineRule="auto"/>
        <w:ind w:leftChars="200" w:left="440"/>
        <w:outlineLvl w:val="0"/>
        <w:rPr>
          <w:color w:val="000000"/>
          <w:sz w:val="28"/>
          <w:szCs w:val="28"/>
        </w:rPr>
      </w:pPr>
      <w:r>
        <w:rPr>
          <w:rFonts w:hint="eastAsia"/>
          <w:color w:val="000000"/>
          <w:sz w:val="28"/>
          <w:szCs w:val="28"/>
          <w:fitText w:val="1960" w:id="466238499"/>
          <w:lang w:val="en-US"/>
        </w:rPr>
        <w:t>校内</w:t>
      </w:r>
      <w:r>
        <w:rPr>
          <w:rFonts w:hint="eastAsia"/>
          <w:color w:val="000000"/>
          <w:sz w:val="28"/>
          <w:szCs w:val="28"/>
          <w:fitText w:val="1960" w:id="466238499"/>
        </w:rPr>
        <w:t>初赛时间：</w:t>
      </w:r>
      <w:bookmarkStart w:id="12" w:name="_Hlk65773938"/>
      <w:r>
        <w:rPr>
          <w:rFonts w:hint="eastAsia"/>
          <w:color w:val="000000"/>
          <w:sz w:val="28"/>
          <w:szCs w:val="28"/>
        </w:rPr>
        <w:t>4</w:t>
      </w:r>
      <w:r>
        <w:rPr>
          <w:rFonts w:hint="eastAsia"/>
          <w:color w:val="000000"/>
          <w:sz w:val="28"/>
          <w:szCs w:val="28"/>
        </w:rPr>
        <w:t>月</w:t>
      </w:r>
      <w:r>
        <w:rPr>
          <w:rFonts w:hint="eastAsia"/>
          <w:color w:val="000000"/>
          <w:sz w:val="28"/>
          <w:szCs w:val="28"/>
        </w:rPr>
        <w:t>1</w:t>
      </w:r>
      <w:r>
        <w:rPr>
          <w:rFonts w:hint="eastAsia"/>
          <w:color w:val="000000"/>
          <w:sz w:val="28"/>
          <w:szCs w:val="28"/>
          <w:lang w:val="en-US"/>
        </w:rPr>
        <w:t>4</w:t>
      </w:r>
      <w:r>
        <w:rPr>
          <w:rFonts w:hint="eastAsia"/>
          <w:color w:val="000000"/>
          <w:sz w:val="28"/>
          <w:szCs w:val="28"/>
        </w:rPr>
        <w:t>日—</w:t>
      </w:r>
      <w:r>
        <w:rPr>
          <w:rFonts w:hint="eastAsia"/>
          <w:color w:val="000000"/>
          <w:sz w:val="28"/>
          <w:szCs w:val="28"/>
          <w:lang w:val="en-US"/>
        </w:rPr>
        <w:t>5</w:t>
      </w:r>
      <w:r>
        <w:rPr>
          <w:rFonts w:hint="eastAsia"/>
          <w:color w:val="000000"/>
          <w:sz w:val="28"/>
          <w:szCs w:val="28"/>
        </w:rPr>
        <w:t>月</w:t>
      </w:r>
      <w:r>
        <w:rPr>
          <w:rFonts w:hint="eastAsia"/>
          <w:color w:val="000000"/>
          <w:sz w:val="28"/>
          <w:szCs w:val="28"/>
          <w:lang w:val="en-US"/>
        </w:rPr>
        <w:t>15</w:t>
      </w:r>
      <w:r>
        <w:rPr>
          <w:rFonts w:hint="eastAsia"/>
          <w:color w:val="000000"/>
          <w:sz w:val="28"/>
          <w:szCs w:val="28"/>
        </w:rPr>
        <w:t>日</w:t>
      </w:r>
      <w:bookmarkEnd w:id="12"/>
    </w:p>
    <w:p w:rsidR="006859A5" w:rsidRDefault="00873AB5">
      <w:pPr>
        <w:widowControl/>
        <w:spacing w:line="360" w:lineRule="auto"/>
        <w:ind w:leftChars="200" w:left="440"/>
        <w:outlineLvl w:val="0"/>
        <w:rPr>
          <w:color w:val="000000"/>
          <w:sz w:val="28"/>
          <w:szCs w:val="28"/>
        </w:rPr>
      </w:pPr>
      <w:bookmarkStart w:id="13" w:name="_Hlk65844709"/>
      <w:r>
        <w:rPr>
          <w:rFonts w:hint="eastAsia"/>
          <w:color w:val="000000"/>
          <w:sz w:val="28"/>
          <w:szCs w:val="28"/>
        </w:rPr>
        <w:t>初赛作品评选时间</w:t>
      </w:r>
      <w:bookmarkEnd w:id="13"/>
      <w:r>
        <w:rPr>
          <w:rFonts w:hint="eastAsia"/>
          <w:color w:val="000000"/>
          <w:sz w:val="28"/>
          <w:szCs w:val="28"/>
        </w:rPr>
        <w:t>：</w:t>
      </w:r>
      <w:bookmarkStart w:id="14" w:name="_Hlk65844740"/>
      <w:r>
        <w:rPr>
          <w:rFonts w:hint="eastAsia"/>
          <w:color w:val="000000"/>
          <w:sz w:val="28"/>
          <w:szCs w:val="28"/>
        </w:rPr>
        <w:t>5</w:t>
      </w:r>
      <w:r>
        <w:rPr>
          <w:rFonts w:hint="eastAsia"/>
          <w:color w:val="000000"/>
          <w:sz w:val="28"/>
          <w:szCs w:val="28"/>
        </w:rPr>
        <w:t>月</w:t>
      </w:r>
      <w:r>
        <w:rPr>
          <w:rFonts w:hint="eastAsia"/>
          <w:color w:val="000000"/>
          <w:sz w:val="28"/>
          <w:szCs w:val="28"/>
          <w:lang w:val="en-US"/>
        </w:rPr>
        <w:t>15</w:t>
      </w:r>
      <w:r>
        <w:rPr>
          <w:rFonts w:hint="eastAsia"/>
          <w:color w:val="000000"/>
          <w:sz w:val="28"/>
          <w:szCs w:val="28"/>
        </w:rPr>
        <w:t>日—</w:t>
      </w:r>
      <w:r>
        <w:rPr>
          <w:rFonts w:hint="eastAsia"/>
          <w:color w:val="000000"/>
          <w:sz w:val="28"/>
          <w:szCs w:val="28"/>
        </w:rPr>
        <w:t>5</w:t>
      </w:r>
      <w:r>
        <w:rPr>
          <w:rFonts w:hint="eastAsia"/>
          <w:color w:val="000000"/>
          <w:sz w:val="28"/>
          <w:szCs w:val="28"/>
        </w:rPr>
        <w:t>月</w:t>
      </w:r>
      <w:r>
        <w:rPr>
          <w:rFonts w:hint="eastAsia"/>
          <w:color w:val="000000"/>
          <w:sz w:val="28"/>
          <w:szCs w:val="28"/>
          <w:lang w:val="en-US"/>
        </w:rPr>
        <w:t>25</w:t>
      </w:r>
      <w:r>
        <w:rPr>
          <w:rFonts w:hint="eastAsia"/>
          <w:color w:val="000000"/>
          <w:sz w:val="28"/>
          <w:szCs w:val="28"/>
        </w:rPr>
        <w:t>日</w:t>
      </w:r>
      <w:bookmarkEnd w:id="14"/>
    </w:p>
    <w:p w:rsidR="006859A5" w:rsidRDefault="00873AB5">
      <w:pPr>
        <w:widowControl/>
        <w:spacing w:line="360" w:lineRule="auto"/>
        <w:ind w:leftChars="200" w:left="440"/>
        <w:outlineLvl w:val="0"/>
        <w:rPr>
          <w:color w:val="000000"/>
          <w:sz w:val="28"/>
          <w:szCs w:val="28"/>
        </w:rPr>
      </w:pPr>
      <w:r>
        <w:rPr>
          <w:rFonts w:hint="eastAsia"/>
          <w:color w:val="000000"/>
          <w:sz w:val="28"/>
          <w:szCs w:val="28"/>
        </w:rPr>
        <w:t>决赛作品报送时间：</w:t>
      </w:r>
      <w:r>
        <w:rPr>
          <w:rFonts w:hint="eastAsia"/>
          <w:color w:val="000000"/>
          <w:sz w:val="28"/>
          <w:szCs w:val="28"/>
        </w:rPr>
        <w:t>5</w:t>
      </w:r>
      <w:r>
        <w:rPr>
          <w:rFonts w:hint="eastAsia"/>
          <w:color w:val="000000"/>
          <w:sz w:val="28"/>
          <w:szCs w:val="28"/>
        </w:rPr>
        <w:t>月</w:t>
      </w:r>
      <w:r>
        <w:rPr>
          <w:rFonts w:hint="eastAsia"/>
          <w:color w:val="000000"/>
          <w:sz w:val="28"/>
          <w:szCs w:val="28"/>
          <w:lang w:val="en-US"/>
        </w:rPr>
        <w:t>26</w:t>
      </w:r>
      <w:r>
        <w:rPr>
          <w:rFonts w:hint="eastAsia"/>
          <w:color w:val="000000"/>
          <w:sz w:val="28"/>
          <w:szCs w:val="28"/>
        </w:rPr>
        <w:t>日—</w:t>
      </w:r>
      <w:r>
        <w:rPr>
          <w:rFonts w:hint="eastAsia"/>
          <w:color w:val="000000"/>
          <w:sz w:val="28"/>
          <w:szCs w:val="28"/>
        </w:rPr>
        <w:t>5</w:t>
      </w:r>
      <w:r>
        <w:rPr>
          <w:rFonts w:hint="eastAsia"/>
          <w:color w:val="000000"/>
          <w:sz w:val="28"/>
          <w:szCs w:val="28"/>
        </w:rPr>
        <w:t>月</w:t>
      </w:r>
      <w:r>
        <w:rPr>
          <w:rFonts w:hint="eastAsia"/>
          <w:color w:val="000000"/>
          <w:sz w:val="28"/>
          <w:szCs w:val="28"/>
          <w:lang w:val="en-US"/>
        </w:rPr>
        <w:t>31</w:t>
      </w:r>
      <w:r>
        <w:rPr>
          <w:rFonts w:hint="eastAsia"/>
          <w:color w:val="000000"/>
          <w:sz w:val="28"/>
          <w:szCs w:val="28"/>
        </w:rPr>
        <w:t>日</w:t>
      </w:r>
    </w:p>
    <w:p w:rsidR="006859A5" w:rsidRDefault="00873AB5">
      <w:pPr>
        <w:widowControl/>
        <w:spacing w:line="360" w:lineRule="auto"/>
        <w:ind w:leftChars="200" w:left="440"/>
        <w:outlineLvl w:val="0"/>
        <w:rPr>
          <w:color w:val="000000"/>
          <w:sz w:val="28"/>
          <w:szCs w:val="28"/>
        </w:rPr>
      </w:pPr>
      <w:r>
        <w:rPr>
          <w:rFonts w:hint="eastAsia"/>
          <w:color w:val="000000"/>
          <w:sz w:val="28"/>
          <w:szCs w:val="28"/>
        </w:rPr>
        <w:lastRenderedPageBreak/>
        <w:t>决赛作品评选时间：</w:t>
      </w:r>
      <w:r>
        <w:rPr>
          <w:rFonts w:hint="eastAsia"/>
          <w:color w:val="000000"/>
          <w:sz w:val="28"/>
          <w:szCs w:val="28"/>
          <w:lang w:val="en-US"/>
        </w:rPr>
        <w:t>6</w:t>
      </w:r>
      <w:r>
        <w:rPr>
          <w:rFonts w:hint="eastAsia"/>
          <w:color w:val="000000"/>
          <w:sz w:val="28"/>
          <w:szCs w:val="28"/>
        </w:rPr>
        <w:t>月</w:t>
      </w:r>
      <w:r>
        <w:rPr>
          <w:rFonts w:hint="eastAsia"/>
          <w:color w:val="000000"/>
          <w:sz w:val="28"/>
          <w:szCs w:val="28"/>
          <w:lang w:val="en-US"/>
        </w:rPr>
        <w:t>1</w:t>
      </w:r>
      <w:r>
        <w:rPr>
          <w:rFonts w:hint="eastAsia"/>
          <w:color w:val="000000"/>
          <w:sz w:val="28"/>
          <w:szCs w:val="28"/>
        </w:rPr>
        <w:t>日—</w:t>
      </w:r>
      <w:r>
        <w:rPr>
          <w:rFonts w:hint="eastAsia"/>
          <w:color w:val="000000"/>
          <w:sz w:val="28"/>
          <w:szCs w:val="28"/>
        </w:rPr>
        <w:t>6</w:t>
      </w:r>
      <w:r>
        <w:rPr>
          <w:rFonts w:hint="eastAsia"/>
          <w:color w:val="000000"/>
          <w:sz w:val="28"/>
          <w:szCs w:val="28"/>
        </w:rPr>
        <w:t>月</w:t>
      </w:r>
      <w:r>
        <w:rPr>
          <w:rFonts w:hint="eastAsia"/>
          <w:color w:val="000000"/>
          <w:sz w:val="28"/>
          <w:szCs w:val="28"/>
          <w:lang w:val="en-US"/>
        </w:rPr>
        <w:t>1</w:t>
      </w:r>
      <w:r>
        <w:rPr>
          <w:rFonts w:hint="eastAsia"/>
          <w:color w:val="000000"/>
          <w:sz w:val="28"/>
          <w:szCs w:val="28"/>
          <w:lang w:val="en-US"/>
        </w:rPr>
        <w:t>0</w:t>
      </w:r>
      <w:r>
        <w:rPr>
          <w:rFonts w:hint="eastAsia"/>
          <w:color w:val="000000"/>
          <w:sz w:val="28"/>
          <w:szCs w:val="28"/>
        </w:rPr>
        <w:t>日</w:t>
      </w:r>
    </w:p>
    <w:p w:rsidR="006859A5" w:rsidRDefault="00873AB5">
      <w:pPr>
        <w:widowControl/>
        <w:spacing w:line="360" w:lineRule="auto"/>
        <w:ind w:leftChars="200" w:left="440"/>
        <w:outlineLvl w:val="0"/>
        <w:rPr>
          <w:color w:val="000000"/>
          <w:sz w:val="28"/>
          <w:szCs w:val="28"/>
        </w:rPr>
      </w:pPr>
      <w:r>
        <w:rPr>
          <w:rFonts w:hint="eastAsia"/>
          <w:color w:val="000000"/>
          <w:sz w:val="28"/>
          <w:szCs w:val="28"/>
        </w:rPr>
        <w:t>获奖</w:t>
      </w:r>
      <w:r>
        <w:rPr>
          <w:rFonts w:hint="eastAsia"/>
          <w:color w:val="000000"/>
          <w:sz w:val="28"/>
          <w:szCs w:val="28"/>
          <w:lang w:val="en-US"/>
        </w:rPr>
        <w:t>名单</w:t>
      </w:r>
      <w:r>
        <w:rPr>
          <w:rFonts w:hint="eastAsia"/>
          <w:color w:val="000000"/>
          <w:sz w:val="28"/>
          <w:szCs w:val="28"/>
        </w:rPr>
        <w:t>公示时间：</w:t>
      </w:r>
      <w:r>
        <w:rPr>
          <w:rFonts w:hint="eastAsia"/>
          <w:color w:val="000000"/>
          <w:sz w:val="28"/>
          <w:szCs w:val="28"/>
        </w:rPr>
        <w:t>6</w:t>
      </w:r>
      <w:r>
        <w:rPr>
          <w:rFonts w:hint="eastAsia"/>
          <w:color w:val="000000"/>
          <w:sz w:val="28"/>
          <w:szCs w:val="28"/>
        </w:rPr>
        <w:t>月</w:t>
      </w:r>
      <w:r>
        <w:rPr>
          <w:rFonts w:hint="eastAsia"/>
          <w:color w:val="000000"/>
          <w:sz w:val="28"/>
          <w:szCs w:val="28"/>
          <w:lang w:val="en-US"/>
        </w:rPr>
        <w:t>13</w:t>
      </w:r>
      <w:r>
        <w:rPr>
          <w:rFonts w:hint="eastAsia"/>
          <w:color w:val="000000"/>
          <w:sz w:val="28"/>
          <w:szCs w:val="28"/>
        </w:rPr>
        <w:t>日—</w:t>
      </w:r>
      <w:r>
        <w:rPr>
          <w:rFonts w:hint="eastAsia"/>
          <w:color w:val="000000"/>
          <w:sz w:val="28"/>
          <w:szCs w:val="28"/>
        </w:rPr>
        <w:t>6</w:t>
      </w:r>
      <w:r>
        <w:rPr>
          <w:rFonts w:hint="eastAsia"/>
          <w:color w:val="000000"/>
          <w:sz w:val="28"/>
          <w:szCs w:val="28"/>
        </w:rPr>
        <w:t>月</w:t>
      </w:r>
      <w:r>
        <w:rPr>
          <w:rFonts w:hint="eastAsia"/>
          <w:color w:val="000000"/>
          <w:sz w:val="28"/>
          <w:szCs w:val="28"/>
          <w:lang w:val="en-US"/>
        </w:rPr>
        <w:t>15</w:t>
      </w:r>
      <w:r>
        <w:rPr>
          <w:rFonts w:hint="eastAsia"/>
          <w:color w:val="000000"/>
          <w:sz w:val="28"/>
          <w:szCs w:val="28"/>
        </w:rPr>
        <w:t>日</w:t>
      </w:r>
    </w:p>
    <w:p w:rsidR="006859A5" w:rsidRDefault="00873AB5">
      <w:pPr>
        <w:widowControl/>
        <w:spacing w:line="360" w:lineRule="auto"/>
        <w:ind w:leftChars="200" w:left="440"/>
        <w:outlineLvl w:val="0"/>
        <w:rPr>
          <w:color w:val="000000"/>
          <w:sz w:val="28"/>
          <w:szCs w:val="28"/>
          <w:lang w:val="en-US"/>
        </w:rPr>
      </w:pPr>
      <w:r>
        <w:rPr>
          <w:rFonts w:hint="eastAsia"/>
          <w:color w:val="000000"/>
          <w:sz w:val="28"/>
          <w:szCs w:val="28"/>
        </w:rPr>
        <w:t>获奖作品展</w:t>
      </w:r>
      <w:r>
        <w:rPr>
          <w:rFonts w:hint="eastAsia"/>
          <w:color w:val="000000"/>
          <w:sz w:val="28"/>
          <w:szCs w:val="28"/>
          <w:lang w:val="en-US"/>
        </w:rPr>
        <w:t>播</w:t>
      </w:r>
      <w:r>
        <w:rPr>
          <w:rFonts w:hint="eastAsia"/>
          <w:color w:val="000000"/>
          <w:sz w:val="28"/>
          <w:szCs w:val="28"/>
        </w:rPr>
        <w:t>时间：</w:t>
      </w:r>
      <w:r>
        <w:rPr>
          <w:rFonts w:hint="eastAsia"/>
          <w:color w:val="000000"/>
          <w:sz w:val="28"/>
          <w:szCs w:val="28"/>
        </w:rPr>
        <w:t>6</w:t>
      </w:r>
      <w:r>
        <w:rPr>
          <w:rFonts w:hint="eastAsia"/>
          <w:color w:val="000000"/>
          <w:sz w:val="28"/>
          <w:szCs w:val="28"/>
        </w:rPr>
        <w:t>月</w:t>
      </w:r>
      <w:r>
        <w:rPr>
          <w:rFonts w:hint="eastAsia"/>
          <w:color w:val="000000"/>
          <w:sz w:val="28"/>
          <w:szCs w:val="28"/>
          <w:lang w:val="en-US"/>
        </w:rPr>
        <w:t>15</w:t>
      </w:r>
      <w:r>
        <w:rPr>
          <w:rFonts w:hint="eastAsia"/>
          <w:color w:val="000000"/>
          <w:sz w:val="28"/>
          <w:szCs w:val="28"/>
          <w:lang w:val="en-US"/>
        </w:rPr>
        <w:t>日起</w:t>
      </w:r>
    </w:p>
    <w:p w:rsidR="006859A5" w:rsidRDefault="006859A5">
      <w:pPr>
        <w:rPr>
          <w:sz w:val="28"/>
          <w:szCs w:val="28"/>
          <w:lang w:val="en-US"/>
        </w:rPr>
      </w:pPr>
    </w:p>
    <w:sectPr w:rsidR="006859A5">
      <w:pgSz w:w="11910" w:h="16840"/>
      <w:pgMar w:top="1440" w:right="1463" w:bottom="1440" w:left="14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AB5" w:rsidRDefault="00873AB5">
      <w:r>
        <w:separator/>
      </w:r>
    </w:p>
  </w:endnote>
  <w:endnote w:type="continuationSeparator" w:id="0">
    <w:p w:rsidR="00873AB5" w:rsidRDefault="0087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AB5" w:rsidRDefault="00873AB5">
      <w:r>
        <w:separator/>
      </w:r>
    </w:p>
  </w:footnote>
  <w:footnote w:type="continuationSeparator" w:id="0">
    <w:p w:rsidR="00873AB5" w:rsidRDefault="00873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A5"/>
    <w:rsid w:val="000C51F8"/>
    <w:rsid w:val="006859A5"/>
    <w:rsid w:val="00873AB5"/>
    <w:rsid w:val="03DE75A0"/>
    <w:rsid w:val="08DF7A5F"/>
    <w:rsid w:val="0E871824"/>
    <w:rsid w:val="0F363026"/>
    <w:rsid w:val="255637DC"/>
    <w:rsid w:val="37D66F09"/>
    <w:rsid w:val="3C876C77"/>
    <w:rsid w:val="3F931A1C"/>
    <w:rsid w:val="41B101B5"/>
    <w:rsid w:val="42A1515B"/>
    <w:rsid w:val="4FDB31E5"/>
    <w:rsid w:val="584B68B3"/>
    <w:rsid w:val="5C844119"/>
    <w:rsid w:val="5D875D90"/>
    <w:rsid w:val="5DC72360"/>
    <w:rsid w:val="6D60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E37720-A02E-40FD-A3FE-C69550C0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49"/>
      <w:ind w:left="364" w:right="374"/>
      <w:jc w:val="center"/>
      <w:outlineLvl w:val="0"/>
    </w:pPr>
    <w:rPr>
      <w:b/>
      <w:bCs/>
      <w:sz w:val="36"/>
      <w:szCs w:val="36"/>
    </w:rPr>
  </w:style>
  <w:style w:type="paragraph" w:styleId="2">
    <w:name w:val="heading 2"/>
    <w:basedOn w:val="a"/>
    <w:next w:val="a"/>
    <w:uiPriority w:val="1"/>
    <w:qFormat/>
    <w:pPr>
      <w:ind w:left="603" w:hanging="24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360" w:hanging="244"/>
    </w:pPr>
  </w:style>
  <w:style w:type="paragraph" w:customStyle="1" w:styleId="TableParagraph">
    <w:name w:val="Table Paragraph"/>
    <w:basedOn w:val="a"/>
    <w:uiPriority w:val="1"/>
    <w:qFormat/>
    <w:pPr>
      <w:spacing w:before="92"/>
      <w:jc w:val="center"/>
    </w:pPr>
  </w:style>
  <w:style w:type="paragraph" w:styleId="a6">
    <w:name w:val="header"/>
    <w:basedOn w:val="a"/>
    <w:link w:val="a7"/>
    <w:rsid w:val="000C51F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C51F8"/>
    <w:rPr>
      <w:rFonts w:ascii="宋体" w:hAnsi="宋体" w:cs="宋体"/>
      <w:sz w:val="18"/>
      <w:szCs w:val="18"/>
      <w:lang w:val="zh-CN" w:bidi="zh-CN"/>
    </w:rPr>
  </w:style>
  <w:style w:type="paragraph" w:styleId="a8">
    <w:name w:val="footer"/>
    <w:basedOn w:val="a"/>
    <w:link w:val="a9"/>
    <w:rsid w:val="000C51F8"/>
    <w:pPr>
      <w:tabs>
        <w:tab w:val="center" w:pos="4153"/>
        <w:tab w:val="right" w:pos="8306"/>
      </w:tabs>
      <w:snapToGrid w:val="0"/>
    </w:pPr>
    <w:rPr>
      <w:sz w:val="18"/>
      <w:szCs w:val="18"/>
    </w:rPr>
  </w:style>
  <w:style w:type="character" w:customStyle="1" w:styleId="a9">
    <w:name w:val="页脚 字符"/>
    <w:basedOn w:val="a0"/>
    <w:link w:val="a8"/>
    <w:rsid w:val="000C51F8"/>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gengwj</dc:creator>
  <cp:lastModifiedBy>王艳敏</cp:lastModifiedBy>
  <cp:revision>2</cp:revision>
  <dcterms:created xsi:type="dcterms:W3CDTF">2021-04-15T06:49:00Z</dcterms:created>
  <dcterms:modified xsi:type="dcterms:W3CDTF">2021-04-15T06:49:00Z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WPS 文字</vt:lpwstr>
  </property>
  <property fmtid="{D5CDD505-2E9C-101B-9397-08002B2CF9AE}" pid="4" name="LastSaved">
    <vt:filetime>2021-04-09T00:00:00Z</vt:filetime>
  </property>
  <property fmtid="{D5CDD505-2E9C-101B-9397-08002B2CF9AE}" pid="5" name="KSOProductBuildVer">
    <vt:lpwstr>2052-11.1.0.10356</vt:lpwstr>
  </property>
  <property fmtid="{D5CDD505-2E9C-101B-9397-08002B2CF9AE}" pid="6" name="ICV">
    <vt:lpwstr>E11BA246D3F848D28B6347AE229D11A7</vt:lpwstr>
  </property>
</Properties>
</file>